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F15B" w14:textId="77777777" w:rsidR="00143150" w:rsidRPr="008267BD" w:rsidRDefault="004C6F5D" w:rsidP="00143150">
      <w:pPr>
        <w:pStyle w:val="Default"/>
        <w:rPr>
          <w:rFonts w:asciiTheme="minorHAnsi" w:hAnsiTheme="minorHAnsi"/>
          <w:sz w:val="22"/>
          <w:szCs w:val="22"/>
        </w:rPr>
      </w:pPr>
      <w:bookmarkStart w:id="0" w:name="_GoBack"/>
      <w:bookmarkEnd w:id="0"/>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57580A92" w14:textId="77777777" w:rsidR="00143150" w:rsidRDefault="00646310" w:rsidP="00143150">
      <w:pPr>
        <w:pStyle w:val="Default"/>
        <w:rPr>
          <w:rFonts w:asciiTheme="minorHAnsi" w:hAnsiTheme="minorHAnsi"/>
          <w:b/>
          <w:bCs/>
          <w:sz w:val="22"/>
          <w:szCs w:val="22"/>
        </w:rPr>
      </w:pPr>
      <w:r w:rsidRPr="008267BD">
        <w:rPr>
          <w:rFonts w:asciiTheme="minorHAnsi" w:hAnsiTheme="minorHAnsi"/>
          <w:b/>
          <w:bCs/>
          <w:sz w:val="22"/>
          <w:szCs w:val="22"/>
        </w:rPr>
        <w:t xml:space="preserve">Public Interest Disclosure: </w:t>
      </w:r>
      <w:r w:rsidR="00143150" w:rsidRPr="008267BD">
        <w:rPr>
          <w:rFonts w:asciiTheme="minorHAnsi" w:hAnsiTheme="minorHAnsi"/>
          <w:b/>
          <w:bCs/>
          <w:sz w:val="22"/>
          <w:szCs w:val="22"/>
        </w:rPr>
        <w:t xml:space="preserve">Policy and Procedure </w:t>
      </w:r>
      <w:r w:rsidR="00A63BBA">
        <w:rPr>
          <w:rFonts w:asciiTheme="minorHAnsi" w:hAnsiTheme="minorHAnsi"/>
          <w:b/>
          <w:bCs/>
          <w:sz w:val="22"/>
          <w:szCs w:val="22"/>
        </w:rPr>
        <w:t>(Whistleblowing)</w:t>
      </w:r>
    </w:p>
    <w:p w14:paraId="679A6D0F" w14:textId="77777777" w:rsidR="00D0684F" w:rsidRPr="00AB7CED" w:rsidRDefault="00D0684F" w:rsidP="00143150">
      <w:pPr>
        <w:pStyle w:val="Default"/>
        <w:rPr>
          <w:rFonts w:asciiTheme="minorHAnsi" w:hAnsiTheme="minorHAnsi"/>
          <w:sz w:val="22"/>
          <w:szCs w:val="22"/>
        </w:rPr>
      </w:pPr>
    </w:p>
    <w:p w14:paraId="2A56D97A" w14:textId="77777777" w:rsidR="00D0684F" w:rsidRDefault="00D0684F" w:rsidP="00D0684F">
      <w:pPr>
        <w:pStyle w:val="Default"/>
        <w:rPr>
          <w:rFonts w:asciiTheme="minorHAnsi" w:hAnsiTheme="minorHAnsi"/>
          <w:sz w:val="22"/>
          <w:szCs w:val="22"/>
        </w:rPr>
      </w:pPr>
      <w:r w:rsidRPr="008267BD">
        <w:rPr>
          <w:rFonts w:asciiTheme="minorHAnsi" w:hAnsiTheme="minorHAnsi"/>
          <w:sz w:val="22"/>
          <w:szCs w:val="22"/>
        </w:rPr>
        <w:t xml:space="preserve">Members of staff may be the first to know when something goes wrong; this Policy and Procedure is the mechanism through which concerns raised can be properly investigated and, if appropriate, corrective action taken. </w:t>
      </w:r>
    </w:p>
    <w:p w14:paraId="60E1EEEA" w14:textId="77777777" w:rsidR="00A77EF2" w:rsidRPr="008267BD" w:rsidRDefault="00A77EF2" w:rsidP="00D0684F">
      <w:pPr>
        <w:pStyle w:val="Default"/>
        <w:rPr>
          <w:rFonts w:asciiTheme="minorHAnsi" w:hAnsiTheme="minorHAnsi"/>
          <w:sz w:val="22"/>
          <w:szCs w:val="22"/>
        </w:rPr>
      </w:pPr>
    </w:p>
    <w:p w14:paraId="56977FCB" w14:textId="77777777" w:rsidR="00A77EF2" w:rsidRDefault="00A77EF2" w:rsidP="00A77EF2">
      <w:pPr>
        <w:pStyle w:val="Default"/>
        <w:rPr>
          <w:rFonts w:asciiTheme="minorHAnsi" w:hAnsiTheme="minorHAnsi"/>
          <w:color w:val="auto"/>
          <w:sz w:val="22"/>
          <w:szCs w:val="22"/>
        </w:rPr>
      </w:pPr>
      <w:r w:rsidRPr="008267BD">
        <w:rPr>
          <w:rFonts w:asciiTheme="minorHAnsi" w:hAnsiTheme="minorHAnsi"/>
          <w:color w:val="auto"/>
          <w:sz w:val="22"/>
          <w:szCs w:val="22"/>
        </w:rPr>
        <w:t xml:space="preserve">The Trust will not tolerate the harassment or victimisation of anyone raising a genuine concern. Any individual making a disclosure will retain their anonymity unless they agree otherwise. The Trust will ensure that any individual raising a concern is aware of the person who is handling the matter. The Trust will ensure that </w:t>
      </w:r>
      <w:r w:rsidR="00F029E1" w:rsidRPr="008267BD">
        <w:rPr>
          <w:rFonts w:asciiTheme="minorHAnsi" w:hAnsiTheme="minorHAnsi"/>
          <w:color w:val="auto"/>
          <w:sz w:val="22"/>
          <w:szCs w:val="22"/>
        </w:rPr>
        <w:t>no one</w:t>
      </w:r>
      <w:r w:rsidRPr="008267BD">
        <w:rPr>
          <w:rFonts w:asciiTheme="minorHAnsi" w:hAnsiTheme="minorHAnsi"/>
          <w:color w:val="auto"/>
          <w:sz w:val="22"/>
          <w:szCs w:val="22"/>
        </w:rPr>
        <w:t xml:space="preserve"> will be at risk of incurring </w:t>
      </w:r>
      <w:r>
        <w:rPr>
          <w:rFonts w:asciiTheme="minorHAnsi" w:hAnsiTheme="minorHAnsi"/>
          <w:color w:val="auto"/>
          <w:sz w:val="22"/>
          <w:szCs w:val="22"/>
        </w:rPr>
        <w:t>any</w:t>
      </w:r>
      <w:r w:rsidRPr="008267BD">
        <w:rPr>
          <w:rFonts w:asciiTheme="minorHAnsi" w:hAnsiTheme="minorHAnsi"/>
          <w:color w:val="auto"/>
          <w:sz w:val="22"/>
          <w:szCs w:val="22"/>
        </w:rPr>
        <w:t xml:space="preserve"> form of retribution </w:t>
      </w:r>
      <w:r w:rsidR="00F029E1" w:rsidRPr="008267BD">
        <w:rPr>
          <w:rFonts w:asciiTheme="minorHAnsi" w:hAnsiTheme="minorHAnsi"/>
          <w:color w:val="auto"/>
          <w:sz w:val="22"/>
          <w:szCs w:val="22"/>
        </w:rPr>
        <w:t>because</w:t>
      </w:r>
      <w:r w:rsidRPr="008267BD">
        <w:rPr>
          <w:rFonts w:asciiTheme="minorHAnsi" w:hAnsiTheme="minorHAnsi"/>
          <w:color w:val="auto"/>
          <w:sz w:val="22"/>
          <w:szCs w:val="22"/>
        </w:rPr>
        <w:t xml:space="preserve"> of raising a concern, even if they are mistaken. This safeguard will </w:t>
      </w:r>
      <w:r w:rsidRPr="008267BD">
        <w:rPr>
          <w:rFonts w:asciiTheme="minorHAnsi" w:hAnsiTheme="minorHAnsi"/>
          <w:b/>
          <w:bCs/>
          <w:color w:val="auto"/>
          <w:sz w:val="22"/>
          <w:szCs w:val="22"/>
        </w:rPr>
        <w:t xml:space="preserve">not </w:t>
      </w:r>
      <w:r w:rsidRPr="008267BD">
        <w:rPr>
          <w:rFonts w:asciiTheme="minorHAnsi" w:hAnsiTheme="minorHAnsi"/>
          <w:color w:val="auto"/>
          <w:sz w:val="22"/>
          <w:szCs w:val="22"/>
        </w:rPr>
        <w:t xml:space="preserve">however, extend this assurance to someone who maliciously raises a matter they know to be untrue. </w:t>
      </w:r>
    </w:p>
    <w:p w14:paraId="0D0E6119" w14:textId="77777777" w:rsidR="00C23F01" w:rsidRDefault="00C23F01" w:rsidP="00A77EF2">
      <w:pPr>
        <w:pStyle w:val="Default"/>
        <w:rPr>
          <w:rFonts w:asciiTheme="minorHAnsi" w:hAnsiTheme="minorHAnsi"/>
          <w:color w:val="auto"/>
          <w:sz w:val="22"/>
          <w:szCs w:val="22"/>
        </w:rPr>
      </w:pPr>
    </w:p>
    <w:p w14:paraId="7BAFA118" w14:textId="77777777" w:rsidR="00C23F01" w:rsidRPr="008267BD" w:rsidRDefault="00C23F01" w:rsidP="00A77EF2">
      <w:pPr>
        <w:pStyle w:val="Default"/>
        <w:rPr>
          <w:rFonts w:asciiTheme="minorHAnsi" w:hAnsiTheme="minorHAnsi"/>
          <w:color w:val="auto"/>
          <w:sz w:val="22"/>
          <w:szCs w:val="22"/>
        </w:rPr>
      </w:pPr>
      <w:r>
        <w:rPr>
          <w:rFonts w:asciiTheme="minorHAnsi" w:hAnsiTheme="minorHAnsi"/>
          <w:color w:val="auto"/>
          <w:sz w:val="22"/>
          <w:szCs w:val="22"/>
        </w:rPr>
        <w:t>Further advice can be sought from the Headteacher or the Trust’s Accounting Officer.</w:t>
      </w:r>
    </w:p>
    <w:p w14:paraId="1BC40B95" w14:textId="77777777" w:rsidR="000B5D62" w:rsidRPr="008267BD" w:rsidRDefault="000B5D62" w:rsidP="00143150">
      <w:pPr>
        <w:pStyle w:val="Default"/>
        <w:rPr>
          <w:rFonts w:asciiTheme="minorHAnsi" w:hAnsiTheme="minorHAnsi"/>
          <w:sz w:val="22"/>
          <w:szCs w:val="22"/>
        </w:rPr>
      </w:pPr>
    </w:p>
    <w:p w14:paraId="4AFD2254" w14:textId="77777777" w:rsidR="00143150" w:rsidRPr="008267BD" w:rsidRDefault="00143150" w:rsidP="00143150">
      <w:pPr>
        <w:pStyle w:val="Default"/>
        <w:rPr>
          <w:rFonts w:asciiTheme="minorHAnsi" w:hAnsiTheme="minorHAnsi"/>
          <w:sz w:val="22"/>
          <w:szCs w:val="22"/>
          <w:u w:val="single"/>
        </w:rPr>
      </w:pPr>
      <w:r w:rsidRPr="008267BD">
        <w:rPr>
          <w:rFonts w:asciiTheme="minorHAnsi" w:hAnsiTheme="minorHAnsi"/>
          <w:bCs/>
          <w:sz w:val="22"/>
          <w:szCs w:val="22"/>
          <w:u w:val="single"/>
        </w:rPr>
        <w:t xml:space="preserve">Introduction </w:t>
      </w:r>
    </w:p>
    <w:p w14:paraId="6C1ACA21" w14:textId="77777777" w:rsidR="00143150" w:rsidRPr="008267BD" w:rsidRDefault="00246FB6" w:rsidP="00143150">
      <w:pPr>
        <w:pStyle w:val="Default"/>
        <w:rPr>
          <w:rFonts w:asciiTheme="minorHAnsi" w:hAnsiTheme="minorHAnsi"/>
          <w:sz w:val="22"/>
          <w:szCs w:val="22"/>
        </w:rPr>
      </w:pPr>
      <w:r>
        <w:rPr>
          <w:rFonts w:asciiTheme="minorHAnsi" w:hAnsiTheme="minorHAnsi"/>
          <w:sz w:val="22"/>
          <w:szCs w:val="22"/>
        </w:rPr>
        <w:t>The Trust has drawn</w:t>
      </w:r>
      <w:r w:rsidR="00143150" w:rsidRPr="008267BD">
        <w:rPr>
          <w:rFonts w:asciiTheme="minorHAnsi" w:hAnsiTheme="minorHAnsi"/>
          <w:sz w:val="22"/>
          <w:szCs w:val="22"/>
        </w:rPr>
        <w:t xml:space="preserve"> on guidance issued by</w:t>
      </w:r>
      <w:r>
        <w:rPr>
          <w:rFonts w:asciiTheme="minorHAnsi" w:hAnsiTheme="minorHAnsi"/>
          <w:sz w:val="22"/>
          <w:szCs w:val="22"/>
        </w:rPr>
        <w:t xml:space="preserve"> the following in drawing up this policy</w:t>
      </w:r>
      <w:r w:rsidR="00143150" w:rsidRPr="008267BD">
        <w:rPr>
          <w:rFonts w:asciiTheme="minorHAnsi" w:hAnsiTheme="minorHAnsi"/>
          <w:sz w:val="22"/>
          <w:szCs w:val="22"/>
        </w:rPr>
        <w:t xml:space="preserve">: </w:t>
      </w:r>
    </w:p>
    <w:p w14:paraId="5AC9371E" w14:textId="77777777" w:rsidR="00143150" w:rsidRPr="008267BD" w:rsidRDefault="00143150" w:rsidP="009A3A9F">
      <w:pPr>
        <w:pStyle w:val="Default"/>
        <w:numPr>
          <w:ilvl w:val="0"/>
          <w:numId w:val="1"/>
        </w:numPr>
        <w:spacing w:after="4"/>
        <w:rPr>
          <w:rFonts w:asciiTheme="minorHAnsi" w:hAnsiTheme="minorHAnsi"/>
          <w:sz w:val="22"/>
          <w:szCs w:val="22"/>
        </w:rPr>
      </w:pPr>
      <w:r w:rsidRPr="008267BD">
        <w:rPr>
          <w:rFonts w:asciiTheme="minorHAnsi" w:hAnsiTheme="minorHAnsi"/>
          <w:sz w:val="22"/>
          <w:szCs w:val="22"/>
        </w:rPr>
        <w:t xml:space="preserve">Public Concern at Work, (PCAW), an independent UK charity which addresses ethics, accountability and whistleblowing and </w:t>
      </w:r>
    </w:p>
    <w:p w14:paraId="74545FB9" w14:textId="77777777" w:rsidR="00143150" w:rsidRPr="00246FB6" w:rsidRDefault="00143150" w:rsidP="00143150">
      <w:pPr>
        <w:pStyle w:val="Default"/>
        <w:numPr>
          <w:ilvl w:val="0"/>
          <w:numId w:val="1"/>
        </w:numPr>
        <w:rPr>
          <w:rFonts w:asciiTheme="minorHAnsi" w:hAnsiTheme="minorHAnsi"/>
          <w:sz w:val="22"/>
          <w:szCs w:val="22"/>
        </w:rPr>
      </w:pPr>
      <w:r w:rsidRPr="008267BD">
        <w:rPr>
          <w:rFonts w:asciiTheme="minorHAnsi" w:hAnsiTheme="minorHAnsi"/>
          <w:sz w:val="22"/>
          <w:szCs w:val="22"/>
        </w:rPr>
        <w:t xml:space="preserve">Education </w:t>
      </w:r>
      <w:r w:rsidR="00F6537D">
        <w:rPr>
          <w:rFonts w:asciiTheme="minorHAnsi" w:hAnsiTheme="minorHAnsi"/>
          <w:sz w:val="22"/>
          <w:szCs w:val="22"/>
        </w:rPr>
        <w:t xml:space="preserve">and Skills </w:t>
      </w:r>
      <w:r w:rsidRPr="008267BD">
        <w:rPr>
          <w:rFonts w:asciiTheme="minorHAnsi" w:hAnsiTheme="minorHAnsi"/>
          <w:sz w:val="22"/>
          <w:szCs w:val="22"/>
        </w:rPr>
        <w:t>Funding Agency guidance on ‘Whistleblowing’</w:t>
      </w:r>
    </w:p>
    <w:p w14:paraId="63E936A3" w14:textId="77777777" w:rsidR="00143150" w:rsidRPr="008267BD" w:rsidRDefault="00143150" w:rsidP="00143150">
      <w:pPr>
        <w:pStyle w:val="Default"/>
        <w:rPr>
          <w:rFonts w:asciiTheme="minorHAnsi" w:hAnsiTheme="minorHAnsi"/>
          <w:sz w:val="22"/>
          <w:szCs w:val="22"/>
        </w:rPr>
      </w:pPr>
    </w:p>
    <w:p w14:paraId="04E203EE" w14:textId="77777777" w:rsidR="00143150" w:rsidRPr="008267BD" w:rsidRDefault="00143150" w:rsidP="00143150">
      <w:pPr>
        <w:pStyle w:val="Default"/>
        <w:rPr>
          <w:rFonts w:asciiTheme="minorHAnsi" w:hAnsiTheme="minorHAnsi"/>
          <w:sz w:val="22"/>
          <w:szCs w:val="22"/>
          <w:u w:val="single"/>
        </w:rPr>
      </w:pPr>
      <w:r w:rsidRPr="008267BD">
        <w:rPr>
          <w:rFonts w:asciiTheme="minorHAnsi" w:hAnsiTheme="minorHAnsi"/>
          <w:bCs/>
          <w:sz w:val="22"/>
          <w:szCs w:val="22"/>
          <w:u w:val="single"/>
        </w:rPr>
        <w:t xml:space="preserve">The Public Interest Disclosure Policy </w:t>
      </w:r>
    </w:p>
    <w:p w14:paraId="6DBD6679" w14:textId="77777777" w:rsidR="00143150" w:rsidRPr="008267BD" w:rsidRDefault="00143150" w:rsidP="00143150">
      <w:pPr>
        <w:pStyle w:val="Default"/>
        <w:rPr>
          <w:rFonts w:asciiTheme="minorHAnsi" w:hAnsiTheme="minorHAnsi"/>
          <w:sz w:val="22"/>
          <w:szCs w:val="22"/>
        </w:rPr>
      </w:pPr>
      <w:r w:rsidRPr="008267BD">
        <w:rPr>
          <w:rFonts w:asciiTheme="minorHAnsi" w:hAnsiTheme="minorHAnsi"/>
          <w:sz w:val="22"/>
          <w:szCs w:val="22"/>
        </w:rPr>
        <w:t xml:space="preserve">The Public Interest Disclosure (PID) Policy and Procedure of the </w:t>
      </w:r>
      <w:r w:rsidR="00BA0360" w:rsidRPr="008267BD">
        <w:rPr>
          <w:rFonts w:asciiTheme="minorHAnsi" w:hAnsiTheme="minorHAnsi"/>
          <w:sz w:val="22"/>
          <w:szCs w:val="22"/>
        </w:rPr>
        <w:t xml:space="preserve">University of Chichester Academy </w:t>
      </w:r>
      <w:r w:rsidRPr="008267BD">
        <w:rPr>
          <w:rFonts w:asciiTheme="minorHAnsi" w:hAnsiTheme="minorHAnsi"/>
          <w:sz w:val="22"/>
          <w:szCs w:val="22"/>
        </w:rPr>
        <w:t xml:space="preserve">Trust </w:t>
      </w:r>
      <w:r w:rsidR="00BA0360" w:rsidRPr="008267BD">
        <w:rPr>
          <w:rFonts w:asciiTheme="minorHAnsi" w:hAnsiTheme="minorHAnsi"/>
          <w:sz w:val="22"/>
          <w:szCs w:val="22"/>
        </w:rPr>
        <w:t xml:space="preserve">(‘the Trust’) </w:t>
      </w:r>
      <w:r w:rsidRPr="008267BD">
        <w:rPr>
          <w:rFonts w:asciiTheme="minorHAnsi" w:hAnsiTheme="minorHAnsi"/>
          <w:sz w:val="22"/>
          <w:szCs w:val="22"/>
        </w:rPr>
        <w:t xml:space="preserve">is designed to: </w:t>
      </w:r>
    </w:p>
    <w:p w14:paraId="161125D2" w14:textId="77777777" w:rsidR="00143150" w:rsidRPr="008267BD" w:rsidRDefault="00143150" w:rsidP="009A3A9F">
      <w:pPr>
        <w:pStyle w:val="Default"/>
        <w:numPr>
          <w:ilvl w:val="0"/>
          <w:numId w:val="2"/>
        </w:numPr>
        <w:spacing w:after="4"/>
        <w:rPr>
          <w:rFonts w:asciiTheme="minorHAnsi" w:hAnsiTheme="minorHAnsi"/>
          <w:sz w:val="22"/>
          <w:szCs w:val="22"/>
        </w:rPr>
      </w:pPr>
      <w:r w:rsidRPr="008267BD">
        <w:rPr>
          <w:rFonts w:asciiTheme="minorHAnsi" w:hAnsiTheme="minorHAnsi"/>
          <w:sz w:val="22"/>
          <w:szCs w:val="22"/>
        </w:rPr>
        <w:t xml:space="preserve"> Support the Trust’s values </w:t>
      </w:r>
    </w:p>
    <w:p w14:paraId="2AE4B87D" w14:textId="77777777" w:rsidR="00143150" w:rsidRPr="008267BD" w:rsidRDefault="00246FB6" w:rsidP="009A3A9F">
      <w:pPr>
        <w:pStyle w:val="Default"/>
        <w:numPr>
          <w:ilvl w:val="0"/>
          <w:numId w:val="2"/>
        </w:numPr>
        <w:spacing w:after="4"/>
        <w:rPr>
          <w:rFonts w:asciiTheme="minorHAnsi" w:hAnsiTheme="minorHAnsi"/>
          <w:sz w:val="22"/>
          <w:szCs w:val="22"/>
        </w:rPr>
      </w:pPr>
      <w:r>
        <w:rPr>
          <w:rFonts w:asciiTheme="minorHAnsi" w:hAnsiTheme="minorHAnsi"/>
          <w:sz w:val="22"/>
          <w:szCs w:val="22"/>
        </w:rPr>
        <w:t xml:space="preserve"> </w:t>
      </w:r>
      <w:r w:rsidR="00BA0360" w:rsidRPr="008267BD">
        <w:rPr>
          <w:rFonts w:asciiTheme="minorHAnsi" w:hAnsiTheme="minorHAnsi"/>
          <w:sz w:val="22"/>
          <w:szCs w:val="22"/>
        </w:rPr>
        <w:t>Ensure that staff</w:t>
      </w:r>
      <w:r w:rsidR="00143150" w:rsidRPr="008267BD">
        <w:rPr>
          <w:rFonts w:asciiTheme="minorHAnsi" w:hAnsiTheme="minorHAnsi"/>
          <w:sz w:val="22"/>
          <w:szCs w:val="22"/>
        </w:rPr>
        <w:t xml:space="preserve"> can raise concerns without fear of incurring retribution </w:t>
      </w:r>
    </w:p>
    <w:p w14:paraId="23866D07" w14:textId="77777777" w:rsidR="00143150" w:rsidRPr="008267BD" w:rsidRDefault="00143150" w:rsidP="009A3A9F">
      <w:pPr>
        <w:pStyle w:val="Default"/>
        <w:numPr>
          <w:ilvl w:val="0"/>
          <w:numId w:val="2"/>
        </w:numPr>
        <w:rPr>
          <w:rFonts w:asciiTheme="minorHAnsi" w:hAnsiTheme="minorHAnsi"/>
          <w:sz w:val="22"/>
          <w:szCs w:val="22"/>
        </w:rPr>
      </w:pPr>
      <w:r w:rsidRPr="008267BD">
        <w:rPr>
          <w:rFonts w:asciiTheme="minorHAnsi" w:hAnsiTheme="minorHAnsi"/>
          <w:sz w:val="22"/>
          <w:szCs w:val="22"/>
        </w:rPr>
        <w:t xml:space="preserve"> Provide a transparent and confidential process for dealing with concerns. </w:t>
      </w:r>
    </w:p>
    <w:p w14:paraId="7711624F" w14:textId="77777777" w:rsidR="00143150" w:rsidRPr="008267BD" w:rsidRDefault="00143150" w:rsidP="00143150">
      <w:pPr>
        <w:pStyle w:val="Default"/>
        <w:rPr>
          <w:rFonts w:asciiTheme="minorHAnsi" w:hAnsiTheme="minorHAnsi"/>
          <w:sz w:val="22"/>
          <w:szCs w:val="22"/>
        </w:rPr>
      </w:pPr>
    </w:p>
    <w:p w14:paraId="70F55673" w14:textId="77777777" w:rsidR="00143150" w:rsidRPr="008267BD" w:rsidRDefault="00143150" w:rsidP="00143150">
      <w:pPr>
        <w:pStyle w:val="Default"/>
        <w:rPr>
          <w:rFonts w:asciiTheme="minorHAnsi" w:hAnsiTheme="minorHAnsi"/>
          <w:sz w:val="22"/>
          <w:szCs w:val="22"/>
        </w:rPr>
      </w:pPr>
      <w:r w:rsidRPr="008267BD">
        <w:rPr>
          <w:rFonts w:asciiTheme="minorHAnsi" w:hAnsiTheme="minorHAnsi"/>
          <w:sz w:val="22"/>
          <w:szCs w:val="22"/>
        </w:rPr>
        <w:t>The Policy is in response to the Public Interest Disclosure Act 1998 which gives rights to employees who disclose certain types of information to their employer. The purpose of the Policy is to enable disclosures about serious malpractice, such as financial irregularity, a criminal offence, failure to comply with a legal obligation, danger</w:t>
      </w:r>
      <w:r w:rsidR="001B0DA2">
        <w:rPr>
          <w:rFonts w:asciiTheme="minorHAnsi" w:hAnsiTheme="minorHAnsi"/>
          <w:sz w:val="22"/>
          <w:szCs w:val="22"/>
        </w:rPr>
        <w:t>ous working conditions or fraud</w:t>
      </w:r>
      <w:r w:rsidRPr="008267BD">
        <w:rPr>
          <w:rFonts w:asciiTheme="minorHAnsi" w:hAnsiTheme="minorHAnsi"/>
          <w:sz w:val="22"/>
          <w:szCs w:val="22"/>
        </w:rPr>
        <w:t xml:space="preserve"> to be raised without fear of recrimination or victimisation. </w:t>
      </w:r>
    </w:p>
    <w:p w14:paraId="0F026D65" w14:textId="77777777" w:rsidR="00BA0360" w:rsidRPr="008267BD" w:rsidRDefault="00BA0360" w:rsidP="00143150">
      <w:pPr>
        <w:pStyle w:val="Default"/>
        <w:rPr>
          <w:rFonts w:asciiTheme="minorHAnsi" w:hAnsiTheme="minorHAnsi"/>
          <w:sz w:val="22"/>
          <w:szCs w:val="22"/>
        </w:rPr>
      </w:pPr>
    </w:p>
    <w:p w14:paraId="6B2B79A8" w14:textId="77777777" w:rsidR="00143150" w:rsidRPr="008267BD" w:rsidRDefault="00143150" w:rsidP="00143150">
      <w:pPr>
        <w:pStyle w:val="Default"/>
        <w:rPr>
          <w:rFonts w:asciiTheme="minorHAnsi" w:hAnsiTheme="minorHAnsi"/>
          <w:sz w:val="22"/>
          <w:szCs w:val="22"/>
        </w:rPr>
      </w:pPr>
      <w:r w:rsidRPr="008267BD">
        <w:rPr>
          <w:rFonts w:asciiTheme="minorHAnsi" w:hAnsiTheme="minorHAnsi"/>
          <w:sz w:val="22"/>
          <w:szCs w:val="22"/>
        </w:rPr>
        <w:t>All public bodies must conduct their affairs in a responsible and open manner and comply with the requirements of UK legislation, their funding bodies, accrediting organisations and the good practice set out in the reports of the Committee on Standards in Public Life. As a private company limited by guarant</w:t>
      </w:r>
      <w:r w:rsidR="00BA0360" w:rsidRPr="008267BD">
        <w:rPr>
          <w:rFonts w:asciiTheme="minorHAnsi" w:hAnsiTheme="minorHAnsi"/>
          <w:sz w:val="22"/>
          <w:szCs w:val="22"/>
        </w:rPr>
        <w:t>ee, the Trust</w:t>
      </w:r>
      <w:r w:rsidRPr="008267BD">
        <w:rPr>
          <w:rFonts w:asciiTheme="minorHAnsi" w:hAnsiTheme="minorHAnsi"/>
          <w:sz w:val="22"/>
          <w:szCs w:val="22"/>
        </w:rPr>
        <w:t xml:space="preserve"> must also comply with its Articles of Association, company and charity law. </w:t>
      </w:r>
    </w:p>
    <w:p w14:paraId="7DE7042F" w14:textId="77777777" w:rsidR="00121857" w:rsidRPr="008267BD" w:rsidRDefault="00121857" w:rsidP="00143150">
      <w:pPr>
        <w:pStyle w:val="Default"/>
        <w:rPr>
          <w:rFonts w:asciiTheme="minorHAnsi" w:hAnsiTheme="minorHAnsi"/>
          <w:sz w:val="22"/>
          <w:szCs w:val="22"/>
        </w:rPr>
      </w:pPr>
    </w:p>
    <w:p w14:paraId="22987D7B" w14:textId="77777777" w:rsidR="00143150" w:rsidRPr="008267BD" w:rsidRDefault="00C936FE" w:rsidP="00143150">
      <w:pPr>
        <w:pStyle w:val="Default"/>
        <w:rPr>
          <w:rFonts w:asciiTheme="minorHAnsi" w:hAnsiTheme="minorHAnsi"/>
          <w:sz w:val="22"/>
          <w:szCs w:val="22"/>
        </w:rPr>
      </w:pPr>
      <w:r>
        <w:rPr>
          <w:rFonts w:asciiTheme="minorHAnsi" w:hAnsiTheme="minorHAnsi"/>
          <w:sz w:val="22"/>
          <w:szCs w:val="22"/>
        </w:rPr>
        <w:t>This Policy includes</w:t>
      </w:r>
      <w:r w:rsidR="00143150" w:rsidRPr="008267BD">
        <w:rPr>
          <w:rFonts w:asciiTheme="minorHAnsi" w:hAnsiTheme="minorHAnsi"/>
          <w:sz w:val="22"/>
          <w:szCs w:val="22"/>
        </w:rPr>
        <w:t xml:space="preserve"> matters relating to: </w:t>
      </w:r>
    </w:p>
    <w:p w14:paraId="4F129BA5" w14:textId="77777777" w:rsidR="00FC4959" w:rsidRDefault="00FC4959" w:rsidP="00FC4959">
      <w:pPr>
        <w:pStyle w:val="Default"/>
        <w:numPr>
          <w:ilvl w:val="0"/>
          <w:numId w:val="5"/>
        </w:numPr>
        <w:rPr>
          <w:rFonts w:asciiTheme="minorHAnsi" w:hAnsiTheme="minorHAnsi"/>
          <w:color w:val="auto"/>
          <w:sz w:val="22"/>
          <w:szCs w:val="22"/>
        </w:rPr>
      </w:pPr>
      <w:r>
        <w:rPr>
          <w:rFonts w:asciiTheme="minorHAnsi" w:hAnsiTheme="minorHAnsi"/>
          <w:color w:val="auto"/>
          <w:sz w:val="22"/>
          <w:szCs w:val="22"/>
        </w:rPr>
        <w:t>Conduct or practice which is potentially illegal, corrupt, improper, unsafe or unethical</w:t>
      </w:r>
    </w:p>
    <w:p w14:paraId="17E9D91E" w14:textId="77777777" w:rsidR="00FC4959" w:rsidRDefault="00FC4959" w:rsidP="00FC4959">
      <w:pPr>
        <w:pStyle w:val="Default"/>
        <w:numPr>
          <w:ilvl w:val="0"/>
          <w:numId w:val="5"/>
        </w:numPr>
        <w:rPr>
          <w:rFonts w:asciiTheme="minorHAnsi" w:hAnsiTheme="minorHAnsi"/>
          <w:color w:val="auto"/>
          <w:sz w:val="22"/>
          <w:szCs w:val="22"/>
        </w:rPr>
      </w:pPr>
      <w:r>
        <w:rPr>
          <w:rFonts w:asciiTheme="minorHAnsi" w:hAnsiTheme="minorHAnsi"/>
          <w:color w:val="auto"/>
          <w:sz w:val="22"/>
          <w:szCs w:val="22"/>
        </w:rPr>
        <w:t>Conduct or practice which is inconsistent with school standards and policies</w:t>
      </w:r>
    </w:p>
    <w:p w14:paraId="013B1504" w14:textId="77777777" w:rsidR="00FC4959" w:rsidRPr="00FC4959" w:rsidRDefault="00FC4959" w:rsidP="00FC4959">
      <w:pPr>
        <w:pStyle w:val="Default"/>
        <w:numPr>
          <w:ilvl w:val="0"/>
          <w:numId w:val="5"/>
        </w:numPr>
        <w:rPr>
          <w:rFonts w:asciiTheme="minorHAnsi" w:hAnsiTheme="minorHAnsi"/>
          <w:color w:val="auto"/>
          <w:sz w:val="22"/>
          <w:szCs w:val="22"/>
        </w:rPr>
      </w:pPr>
      <w:r>
        <w:rPr>
          <w:rFonts w:asciiTheme="minorHAnsi" w:hAnsiTheme="minorHAnsi"/>
          <w:color w:val="auto"/>
          <w:sz w:val="22"/>
          <w:szCs w:val="22"/>
        </w:rPr>
        <w:t>Issues related to safeguarding</w:t>
      </w:r>
    </w:p>
    <w:p w14:paraId="52A1E802" w14:textId="77777777" w:rsidR="00143150" w:rsidRPr="008267BD" w:rsidRDefault="00143150" w:rsidP="00246FB6">
      <w:pPr>
        <w:pStyle w:val="Default"/>
        <w:numPr>
          <w:ilvl w:val="0"/>
          <w:numId w:val="5"/>
        </w:numPr>
        <w:spacing w:after="2"/>
        <w:rPr>
          <w:rFonts w:asciiTheme="minorHAnsi" w:hAnsiTheme="minorHAnsi"/>
          <w:sz w:val="22"/>
          <w:szCs w:val="22"/>
        </w:rPr>
      </w:pPr>
      <w:r w:rsidRPr="008267BD">
        <w:rPr>
          <w:rFonts w:asciiTheme="minorHAnsi" w:hAnsiTheme="minorHAnsi"/>
          <w:sz w:val="22"/>
          <w:szCs w:val="22"/>
        </w:rPr>
        <w:t xml:space="preserve">Improprieties in matters of financial reporting </w:t>
      </w:r>
    </w:p>
    <w:p w14:paraId="284E7F5A" w14:textId="77777777" w:rsidR="00143150" w:rsidRPr="008267BD" w:rsidRDefault="00143150" w:rsidP="00246FB6">
      <w:pPr>
        <w:pStyle w:val="Default"/>
        <w:numPr>
          <w:ilvl w:val="0"/>
          <w:numId w:val="5"/>
        </w:numPr>
        <w:spacing w:after="2"/>
        <w:rPr>
          <w:rFonts w:asciiTheme="minorHAnsi" w:hAnsiTheme="minorHAnsi"/>
          <w:sz w:val="22"/>
          <w:szCs w:val="22"/>
        </w:rPr>
      </w:pPr>
      <w:r w:rsidRPr="008267BD">
        <w:rPr>
          <w:rFonts w:asciiTheme="minorHAnsi" w:hAnsiTheme="minorHAnsi"/>
          <w:sz w:val="22"/>
          <w:szCs w:val="22"/>
        </w:rPr>
        <w:t xml:space="preserve">Fraud </w:t>
      </w:r>
    </w:p>
    <w:p w14:paraId="667870D7" w14:textId="77777777" w:rsidR="00143150" w:rsidRPr="008267BD" w:rsidRDefault="00143150" w:rsidP="00246FB6">
      <w:pPr>
        <w:pStyle w:val="Default"/>
        <w:numPr>
          <w:ilvl w:val="0"/>
          <w:numId w:val="5"/>
        </w:numPr>
        <w:spacing w:after="2"/>
        <w:rPr>
          <w:rFonts w:asciiTheme="minorHAnsi" w:hAnsiTheme="minorHAnsi"/>
          <w:sz w:val="22"/>
          <w:szCs w:val="22"/>
        </w:rPr>
      </w:pPr>
      <w:r w:rsidRPr="008267BD">
        <w:rPr>
          <w:rFonts w:asciiTheme="minorHAnsi" w:hAnsiTheme="minorHAnsi"/>
          <w:sz w:val="22"/>
          <w:szCs w:val="22"/>
        </w:rPr>
        <w:t xml:space="preserve">Corruption, bribery or blackmail </w:t>
      </w:r>
    </w:p>
    <w:p w14:paraId="358DDD72" w14:textId="77777777" w:rsidR="00143150" w:rsidRPr="008267BD" w:rsidRDefault="00143150" w:rsidP="00246FB6">
      <w:pPr>
        <w:pStyle w:val="Default"/>
        <w:numPr>
          <w:ilvl w:val="0"/>
          <w:numId w:val="5"/>
        </w:numPr>
        <w:spacing w:after="2"/>
        <w:rPr>
          <w:rFonts w:asciiTheme="minorHAnsi" w:hAnsiTheme="minorHAnsi"/>
          <w:sz w:val="22"/>
          <w:szCs w:val="22"/>
        </w:rPr>
      </w:pPr>
      <w:r w:rsidRPr="008267BD">
        <w:rPr>
          <w:rFonts w:asciiTheme="minorHAnsi" w:hAnsiTheme="minorHAnsi"/>
          <w:sz w:val="22"/>
          <w:szCs w:val="22"/>
        </w:rPr>
        <w:t xml:space="preserve">Criminal offences </w:t>
      </w:r>
    </w:p>
    <w:p w14:paraId="1E752320" w14:textId="77777777" w:rsidR="00143150" w:rsidRPr="008267BD" w:rsidRDefault="00143150" w:rsidP="00246FB6">
      <w:pPr>
        <w:pStyle w:val="Default"/>
        <w:numPr>
          <w:ilvl w:val="0"/>
          <w:numId w:val="5"/>
        </w:numPr>
        <w:spacing w:after="2"/>
        <w:rPr>
          <w:rFonts w:asciiTheme="minorHAnsi" w:hAnsiTheme="minorHAnsi"/>
          <w:sz w:val="22"/>
          <w:szCs w:val="22"/>
        </w:rPr>
      </w:pPr>
      <w:r w:rsidRPr="008267BD">
        <w:rPr>
          <w:rFonts w:asciiTheme="minorHAnsi" w:hAnsiTheme="minorHAnsi"/>
          <w:sz w:val="22"/>
          <w:szCs w:val="22"/>
        </w:rPr>
        <w:lastRenderedPageBreak/>
        <w:t xml:space="preserve">Failure to comply with a legal or regulatory obligation </w:t>
      </w:r>
    </w:p>
    <w:p w14:paraId="0ED14BC2" w14:textId="77777777" w:rsidR="00143150" w:rsidRPr="008267BD" w:rsidRDefault="00143150" w:rsidP="00246FB6">
      <w:pPr>
        <w:pStyle w:val="Default"/>
        <w:numPr>
          <w:ilvl w:val="0"/>
          <w:numId w:val="5"/>
        </w:numPr>
        <w:rPr>
          <w:rFonts w:asciiTheme="minorHAnsi" w:hAnsiTheme="minorHAnsi"/>
          <w:sz w:val="22"/>
          <w:szCs w:val="22"/>
        </w:rPr>
      </w:pPr>
      <w:r w:rsidRPr="008267BD">
        <w:rPr>
          <w:rFonts w:asciiTheme="minorHAnsi" w:hAnsiTheme="minorHAnsi"/>
          <w:sz w:val="22"/>
          <w:szCs w:val="22"/>
        </w:rPr>
        <w:t xml:space="preserve">Failure to properly safeguard assets </w:t>
      </w:r>
    </w:p>
    <w:p w14:paraId="0E540FBF" w14:textId="77777777" w:rsidR="00143150" w:rsidRPr="008267BD" w:rsidRDefault="00143150" w:rsidP="00246FB6">
      <w:pPr>
        <w:pStyle w:val="Default"/>
        <w:numPr>
          <w:ilvl w:val="0"/>
          <w:numId w:val="5"/>
        </w:numPr>
        <w:spacing w:after="4"/>
        <w:rPr>
          <w:rFonts w:asciiTheme="minorHAnsi" w:hAnsiTheme="minorHAnsi"/>
          <w:color w:val="auto"/>
          <w:sz w:val="22"/>
          <w:szCs w:val="22"/>
        </w:rPr>
      </w:pPr>
      <w:r w:rsidRPr="008267BD">
        <w:rPr>
          <w:rFonts w:asciiTheme="minorHAnsi" w:hAnsiTheme="minorHAnsi"/>
          <w:color w:val="auto"/>
          <w:sz w:val="22"/>
          <w:szCs w:val="22"/>
        </w:rPr>
        <w:t xml:space="preserve">Miscarriage of justice </w:t>
      </w:r>
    </w:p>
    <w:p w14:paraId="49ECC3B0" w14:textId="77777777" w:rsidR="00143150" w:rsidRDefault="00143150" w:rsidP="00246FB6">
      <w:pPr>
        <w:pStyle w:val="Default"/>
        <w:numPr>
          <w:ilvl w:val="0"/>
          <w:numId w:val="5"/>
        </w:numPr>
        <w:spacing w:after="4"/>
        <w:rPr>
          <w:rFonts w:asciiTheme="minorHAnsi" w:hAnsiTheme="minorHAnsi"/>
          <w:color w:val="auto"/>
          <w:sz w:val="22"/>
          <w:szCs w:val="22"/>
        </w:rPr>
      </w:pPr>
      <w:r w:rsidRPr="008267BD">
        <w:rPr>
          <w:rFonts w:asciiTheme="minorHAnsi" w:hAnsiTheme="minorHAnsi"/>
          <w:color w:val="auto"/>
          <w:sz w:val="22"/>
          <w:szCs w:val="22"/>
        </w:rPr>
        <w:t xml:space="preserve">Endangering the health and safety of an individual </w:t>
      </w:r>
    </w:p>
    <w:p w14:paraId="1B1C24B6" w14:textId="77777777" w:rsidR="00A35DB3" w:rsidRPr="008267BD" w:rsidRDefault="00A35DB3" w:rsidP="00246FB6">
      <w:pPr>
        <w:pStyle w:val="Default"/>
        <w:numPr>
          <w:ilvl w:val="0"/>
          <w:numId w:val="5"/>
        </w:numPr>
        <w:spacing w:after="4"/>
        <w:rPr>
          <w:rFonts w:asciiTheme="minorHAnsi" w:hAnsiTheme="minorHAnsi"/>
          <w:color w:val="auto"/>
          <w:sz w:val="22"/>
          <w:szCs w:val="22"/>
        </w:rPr>
      </w:pPr>
      <w:r>
        <w:rPr>
          <w:rFonts w:asciiTheme="minorHAnsi" w:hAnsiTheme="minorHAnsi"/>
          <w:color w:val="auto"/>
          <w:sz w:val="22"/>
          <w:szCs w:val="22"/>
        </w:rPr>
        <w:t>Sexual or physical abuse of pupils or others</w:t>
      </w:r>
    </w:p>
    <w:p w14:paraId="21B91191" w14:textId="77777777" w:rsidR="00A77EF2" w:rsidRDefault="00143150" w:rsidP="00A77EF2">
      <w:pPr>
        <w:pStyle w:val="Default"/>
        <w:numPr>
          <w:ilvl w:val="0"/>
          <w:numId w:val="5"/>
        </w:numPr>
        <w:rPr>
          <w:rFonts w:asciiTheme="minorHAnsi" w:hAnsiTheme="minorHAnsi"/>
          <w:color w:val="auto"/>
          <w:sz w:val="22"/>
          <w:szCs w:val="22"/>
        </w:rPr>
      </w:pPr>
      <w:r w:rsidRPr="008267BD">
        <w:rPr>
          <w:rFonts w:asciiTheme="minorHAnsi" w:hAnsiTheme="minorHAnsi"/>
          <w:color w:val="auto"/>
          <w:sz w:val="22"/>
          <w:szCs w:val="22"/>
        </w:rPr>
        <w:t>Concealment of any of the above</w:t>
      </w:r>
      <w:r w:rsidR="00A77EF2" w:rsidRPr="00A77EF2">
        <w:rPr>
          <w:rFonts w:asciiTheme="minorHAnsi" w:hAnsiTheme="minorHAnsi"/>
          <w:color w:val="auto"/>
          <w:sz w:val="22"/>
          <w:szCs w:val="22"/>
        </w:rPr>
        <w:t xml:space="preserve"> </w:t>
      </w:r>
    </w:p>
    <w:p w14:paraId="53E3AB09" w14:textId="77777777" w:rsidR="00A77EF2" w:rsidRDefault="00A77EF2" w:rsidP="00A77EF2">
      <w:pPr>
        <w:pStyle w:val="Default"/>
        <w:rPr>
          <w:rFonts w:asciiTheme="minorHAnsi" w:hAnsiTheme="minorHAnsi"/>
          <w:color w:val="auto"/>
          <w:sz w:val="22"/>
          <w:szCs w:val="22"/>
        </w:rPr>
      </w:pPr>
    </w:p>
    <w:p w14:paraId="60255D6C" w14:textId="77777777" w:rsidR="00143150" w:rsidRDefault="00A77EF2" w:rsidP="001B66EF">
      <w:pPr>
        <w:pStyle w:val="Default"/>
        <w:rPr>
          <w:rFonts w:asciiTheme="minorHAnsi" w:hAnsiTheme="minorHAnsi"/>
          <w:color w:val="auto"/>
          <w:sz w:val="22"/>
          <w:szCs w:val="22"/>
        </w:rPr>
      </w:pPr>
      <w:r>
        <w:rPr>
          <w:rFonts w:asciiTheme="minorHAnsi" w:hAnsiTheme="minorHAnsi"/>
          <w:color w:val="auto"/>
          <w:sz w:val="22"/>
          <w:szCs w:val="22"/>
        </w:rPr>
        <w:t>The above is not an exhaustive list, and guidance should be sought from the Trust’s Accounting Officer in the first instance if an individual wishes to raise a matter that is not listed above.</w:t>
      </w:r>
    </w:p>
    <w:p w14:paraId="147DDA52" w14:textId="77777777" w:rsidR="00C936FE" w:rsidRDefault="00C936FE" w:rsidP="00C936FE">
      <w:pPr>
        <w:pStyle w:val="Default"/>
        <w:rPr>
          <w:rFonts w:asciiTheme="minorHAnsi" w:hAnsiTheme="minorHAnsi"/>
          <w:color w:val="auto"/>
          <w:sz w:val="22"/>
          <w:szCs w:val="22"/>
        </w:rPr>
      </w:pPr>
    </w:p>
    <w:p w14:paraId="3B2D2659" w14:textId="77777777" w:rsidR="00143150" w:rsidRPr="008267BD" w:rsidRDefault="00143150" w:rsidP="00143150">
      <w:pPr>
        <w:pStyle w:val="Default"/>
        <w:rPr>
          <w:rFonts w:asciiTheme="minorHAnsi" w:hAnsiTheme="minorHAnsi"/>
          <w:color w:val="auto"/>
          <w:sz w:val="22"/>
          <w:szCs w:val="22"/>
          <w:u w:val="single"/>
        </w:rPr>
      </w:pPr>
      <w:r w:rsidRPr="008267BD">
        <w:rPr>
          <w:rFonts w:asciiTheme="minorHAnsi" w:hAnsiTheme="minorHAnsi"/>
          <w:color w:val="auto"/>
          <w:sz w:val="22"/>
          <w:szCs w:val="22"/>
          <w:u w:val="single"/>
        </w:rPr>
        <w:t xml:space="preserve">Public Interest Disclosure Act 1998 </w:t>
      </w:r>
    </w:p>
    <w:p w14:paraId="4E2504C4"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All UK employees are protected under the Public Interest Disclosure Act 1998 when they make a protected disclosure. This is a disclosure which, in the reasonable belief of the employee making the disclosure, covers the following employer activities: </w:t>
      </w:r>
    </w:p>
    <w:p w14:paraId="7D34A446" w14:textId="77777777" w:rsidR="00143150" w:rsidRPr="008267BD" w:rsidRDefault="00143150" w:rsidP="00246FB6">
      <w:pPr>
        <w:pStyle w:val="Default"/>
        <w:numPr>
          <w:ilvl w:val="0"/>
          <w:numId w:val="10"/>
        </w:numPr>
        <w:spacing w:after="5"/>
        <w:rPr>
          <w:rFonts w:asciiTheme="minorHAnsi" w:hAnsiTheme="minorHAnsi"/>
          <w:color w:val="auto"/>
          <w:sz w:val="22"/>
          <w:szCs w:val="22"/>
        </w:rPr>
      </w:pPr>
      <w:r w:rsidRPr="008267BD">
        <w:rPr>
          <w:rFonts w:asciiTheme="minorHAnsi" w:hAnsiTheme="minorHAnsi"/>
          <w:color w:val="auto"/>
          <w:sz w:val="22"/>
          <w:szCs w:val="22"/>
        </w:rPr>
        <w:t xml:space="preserve">A criminal offence has been, is being, or is likely to be committed </w:t>
      </w:r>
    </w:p>
    <w:p w14:paraId="678EFFCC" w14:textId="77777777" w:rsidR="00143150" w:rsidRPr="008267BD" w:rsidRDefault="00143150" w:rsidP="00246FB6">
      <w:pPr>
        <w:pStyle w:val="Default"/>
        <w:numPr>
          <w:ilvl w:val="0"/>
          <w:numId w:val="10"/>
        </w:numPr>
        <w:spacing w:after="5"/>
        <w:rPr>
          <w:rFonts w:asciiTheme="minorHAnsi" w:hAnsiTheme="minorHAnsi"/>
          <w:color w:val="auto"/>
          <w:sz w:val="22"/>
          <w:szCs w:val="22"/>
        </w:rPr>
      </w:pPr>
      <w:r w:rsidRPr="008267BD">
        <w:rPr>
          <w:rFonts w:asciiTheme="minorHAnsi" w:hAnsiTheme="minorHAnsi"/>
          <w:color w:val="auto"/>
          <w:sz w:val="22"/>
          <w:szCs w:val="22"/>
        </w:rPr>
        <w:t xml:space="preserve">A person has failed, is failing, or is likely to have failed to comply with any legal obligation to which they are subject </w:t>
      </w:r>
    </w:p>
    <w:p w14:paraId="73F82460" w14:textId="77777777" w:rsidR="00143150" w:rsidRPr="008267BD" w:rsidRDefault="00143150" w:rsidP="00246FB6">
      <w:pPr>
        <w:pStyle w:val="Default"/>
        <w:numPr>
          <w:ilvl w:val="0"/>
          <w:numId w:val="9"/>
        </w:numPr>
        <w:spacing w:after="5"/>
        <w:rPr>
          <w:rFonts w:asciiTheme="minorHAnsi" w:hAnsiTheme="minorHAnsi"/>
          <w:color w:val="auto"/>
          <w:sz w:val="22"/>
          <w:szCs w:val="22"/>
        </w:rPr>
      </w:pPr>
      <w:r w:rsidRPr="008267BD">
        <w:rPr>
          <w:rFonts w:asciiTheme="minorHAnsi" w:hAnsiTheme="minorHAnsi"/>
          <w:color w:val="auto"/>
          <w:sz w:val="22"/>
          <w:szCs w:val="22"/>
        </w:rPr>
        <w:t xml:space="preserve">A miscarriage of justice has occurred, is occurring or is likely to occur </w:t>
      </w:r>
    </w:p>
    <w:p w14:paraId="11986CF7" w14:textId="77777777" w:rsidR="00143150" w:rsidRPr="008267BD" w:rsidRDefault="00143150" w:rsidP="00246FB6">
      <w:pPr>
        <w:pStyle w:val="Default"/>
        <w:numPr>
          <w:ilvl w:val="0"/>
          <w:numId w:val="9"/>
        </w:numPr>
        <w:spacing w:after="5"/>
        <w:rPr>
          <w:rFonts w:asciiTheme="minorHAnsi" w:hAnsiTheme="minorHAnsi"/>
          <w:color w:val="auto"/>
          <w:sz w:val="22"/>
          <w:szCs w:val="22"/>
        </w:rPr>
      </w:pPr>
      <w:r w:rsidRPr="008267BD">
        <w:rPr>
          <w:rFonts w:asciiTheme="minorHAnsi" w:hAnsiTheme="minorHAnsi"/>
          <w:color w:val="auto"/>
          <w:sz w:val="22"/>
          <w:szCs w:val="22"/>
        </w:rPr>
        <w:t xml:space="preserve">The health and safety of an individual has been, is being, or is likely to be endangered </w:t>
      </w:r>
    </w:p>
    <w:p w14:paraId="1F98FD66" w14:textId="77777777" w:rsidR="00143150" w:rsidRPr="008267BD" w:rsidRDefault="00143150" w:rsidP="00246FB6">
      <w:pPr>
        <w:pStyle w:val="Default"/>
        <w:numPr>
          <w:ilvl w:val="0"/>
          <w:numId w:val="9"/>
        </w:numPr>
        <w:spacing w:after="5"/>
        <w:rPr>
          <w:rFonts w:asciiTheme="minorHAnsi" w:hAnsiTheme="minorHAnsi"/>
          <w:color w:val="auto"/>
          <w:sz w:val="22"/>
          <w:szCs w:val="22"/>
        </w:rPr>
      </w:pPr>
      <w:r w:rsidRPr="008267BD">
        <w:rPr>
          <w:rFonts w:asciiTheme="minorHAnsi" w:hAnsiTheme="minorHAnsi"/>
          <w:color w:val="auto"/>
          <w:sz w:val="22"/>
          <w:szCs w:val="22"/>
        </w:rPr>
        <w:t xml:space="preserve">The environment has been, is being, or is likely to be damaged </w:t>
      </w:r>
    </w:p>
    <w:p w14:paraId="4B3DF856" w14:textId="77777777" w:rsidR="00143150" w:rsidRPr="008267BD" w:rsidRDefault="00143150" w:rsidP="00246FB6">
      <w:pPr>
        <w:pStyle w:val="Default"/>
        <w:numPr>
          <w:ilvl w:val="0"/>
          <w:numId w:val="9"/>
        </w:numPr>
        <w:rPr>
          <w:rFonts w:asciiTheme="minorHAnsi" w:hAnsiTheme="minorHAnsi"/>
          <w:color w:val="auto"/>
          <w:sz w:val="22"/>
          <w:szCs w:val="22"/>
        </w:rPr>
      </w:pPr>
      <w:r w:rsidRPr="008267BD">
        <w:rPr>
          <w:rFonts w:asciiTheme="minorHAnsi" w:hAnsiTheme="minorHAnsi"/>
          <w:color w:val="auto"/>
          <w:sz w:val="22"/>
          <w:szCs w:val="22"/>
        </w:rPr>
        <w:t xml:space="preserve">Information relating to the above is being deliberately concealed. </w:t>
      </w:r>
    </w:p>
    <w:p w14:paraId="236CE39F" w14:textId="77777777" w:rsidR="00143150" w:rsidRPr="008267BD" w:rsidRDefault="00143150" w:rsidP="00143150">
      <w:pPr>
        <w:pStyle w:val="Default"/>
        <w:rPr>
          <w:rFonts w:asciiTheme="minorHAnsi" w:hAnsiTheme="minorHAnsi"/>
          <w:color w:val="auto"/>
          <w:sz w:val="22"/>
          <w:szCs w:val="22"/>
        </w:rPr>
      </w:pPr>
    </w:p>
    <w:p w14:paraId="2364FF37" w14:textId="77777777" w:rsidR="00143150" w:rsidRPr="008267BD" w:rsidRDefault="00143150" w:rsidP="00143150">
      <w:pPr>
        <w:pStyle w:val="Default"/>
        <w:rPr>
          <w:rFonts w:asciiTheme="minorHAnsi" w:hAnsiTheme="minorHAnsi"/>
          <w:color w:val="auto"/>
          <w:sz w:val="22"/>
          <w:szCs w:val="22"/>
          <w:u w:val="single"/>
        </w:rPr>
      </w:pPr>
      <w:r w:rsidRPr="008267BD">
        <w:rPr>
          <w:rFonts w:asciiTheme="minorHAnsi" w:hAnsiTheme="minorHAnsi"/>
          <w:bCs/>
          <w:color w:val="auto"/>
          <w:sz w:val="22"/>
          <w:szCs w:val="22"/>
          <w:u w:val="single"/>
        </w:rPr>
        <w:t xml:space="preserve">Raising concerns without blowing the whistle </w:t>
      </w:r>
    </w:p>
    <w:p w14:paraId="749F9A26" w14:textId="77777777" w:rsidR="00143150" w:rsidRDefault="00B02D9A"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Members of staff </w:t>
      </w:r>
      <w:r w:rsidR="00143150" w:rsidRPr="008267BD">
        <w:rPr>
          <w:rFonts w:asciiTheme="minorHAnsi" w:hAnsiTheme="minorHAnsi"/>
          <w:color w:val="auto"/>
          <w:sz w:val="22"/>
          <w:szCs w:val="22"/>
        </w:rPr>
        <w:t xml:space="preserve">may be the first to know when something goes wrong. The </w:t>
      </w:r>
      <w:r w:rsidR="003E437F">
        <w:rPr>
          <w:rFonts w:asciiTheme="minorHAnsi" w:hAnsiTheme="minorHAnsi"/>
          <w:color w:val="auto"/>
          <w:sz w:val="22"/>
          <w:szCs w:val="22"/>
        </w:rPr>
        <w:t>Governing Body</w:t>
      </w:r>
      <w:r w:rsidR="00143150" w:rsidRPr="008267BD">
        <w:rPr>
          <w:rFonts w:asciiTheme="minorHAnsi" w:hAnsiTheme="minorHAnsi"/>
          <w:color w:val="auto"/>
          <w:sz w:val="22"/>
          <w:szCs w:val="22"/>
        </w:rPr>
        <w:t xml:space="preserve"> has a number of mechanisms for these to be dealt with, </w:t>
      </w:r>
      <w:r w:rsidR="001B0DA2">
        <w:rPr>
          <w:rFonts w:asciiTheme="minorHAnsi" w:hAnsiTheme="minorHAnsi"/>
          <w:color w:val="auto"/>
          <w:sz w:val="22"/>
          <w:szCs w:val="22"/>
        </w:rPr>
        <w:t xml:space="preserve">such as line management meetings or making use of the Grievance Procedures, </w:t>
      </w:r>
      <w:r w:rsidR="00143150" w:rsidRPr="008267BD">
        <w:rPr>
          <w:rFonts w:asciiTheme="minorHAnsi" w:hAnsiTheme="minorHAnsi"/>
          <w:color w:val="auto"/>
          <w:sz w:val="22"/>
          <w:szCs w:val="22"/>
        </w:rPr>
        <w:t xml:space="preserve">where the Public Interest Disclosure Procedure does not need to be triggered. </w:t>
      </w:r>
    </w:p>
    <w:p w14:paraId="29E99459" w14:textId="77777777" w:rsidR="003D2D89" w:rsidRDefault="003D2D89" w:rsidP="00143150">
      <w:pPr>
        <w:pStyle w:val="Default"/>
        <w:rPr>
          <w:rFonts w:asciiTheme="minorHAnsi" w:hAnsiTheme="minorHAnsi"/>
          <w:color w:val="auto"/>
          <w:sz w:val="22"/>
          <w:szCs w:val="22"/>
        </w:rPr>
      </w:pPr>
    </w:p>
    <w:p w14:paraId="00ECED95" w14:textId="77777777" w:rsidR="006B508A" w:rsidRPr="008267BD" w:rsidRDefault="006B508A" w:rsidP="00143150">
      <w:pPr>
        <w:pStyle w:val="Default"/>
        <w:rPr>
          <w:rFonts w:asciiTheme="minorHAnsi" w:hAnsiTheme="minorHAnsi"/>
          <w:color w:val="auto"/>
          <w:sz w:val="22"/>
          <w:szCs w:val="22"/>
        </w:rPr>
      </w:pPr>
    </w:p>
    <w:p w14:paraId="1C63190A" w14:textId="77777777" w:rsidR="00143150" w:rsidRPr="008267BD" w:rsidRDefault="00143150" w:rsidP="00143150">
      <w:pPr>
        <w:pStyle w:val="Default"/>
        <w:rPr>
          <w:rFonts w:asciiTheme="minorHAnsi" w:hAnsiTheme="minorHAnsi"/>
          <w:color w:val="auto"/>
          <w:sz w:val="22"/>
          <w:szCs w:val="22"/>
          <w:u w:val="single"/>
        </w:rPr>
      </w:pPr>
      <w:r w:rsidRPr="008267BD">
        <w:rPr>
          <w:rFonts w:asciiTheme="minorHAnsi" w:hAnsiTheme="minorHAnsi"/>
          <w:color w:val="auto"/>
          <w:sz w:val="22"/>
          <w:szCs w:val="22"/>
          <w:u w:val="single"/>
        </w:rPr>
        <w:t xml:space="preserve">Staff Concerns </w:t>
      </w:r>
    </w:p>
    <w:p w14:paraId="20C4590C" w14:textId="77777777" w:rsidR="0006316D" w:rsidRPr="00544A64" w:rsidRDefault="0006316D" w:rsidP="0006316D">
      <w:pPr>
        <w:pStyle w:val="Bodytextnospace"/>
        <w:rPr>
          <w:rFonts w:ascii="Calibri" w:hAnsi="Calibri" w:cs="Calibri"/>
          <w:sz w:val="24"/>
          <w:szCs w:val="24"/>
        </w:rPr>
      </w:pPr>
      <w:r w:rsidRPr="00544A64">
        <w:rPr>
          <w:rFonts w:ascii="Calibri" w:hAnsi="Calibri" w:cs="Calibri"/>
          <w:sz w:val="24"/>
          <w:szCs w:val="24"/>
        </w:rPr>
        <w:t xml:space="preserve">The Governing Body of the school will treat all matters of malpractice very seriously and allegations about such matters will be dealt with quickly, seriously and with appropriate confidentiality. </w:t>
      </w:r>
    </w:p>
    <w:p w14:paraId="2798DA1F" w14:textId="77777777" w:rsidR="0006316D" w:rsidRPr="00544A64" w:rsidRDefault="0006316D" w:rsidP="0006316D">
      <w:pPr>
        <w:pStyle w:val="Bodytextnospace"/>
        <w:rPr>
          <w:rFonts w:ascii="Calibri" w:hAnsi="Calibri" w:cs="Calibri"/>
          <w:sz w:val="24"/>
          <w:szCs w:val="24"/>
        </w:rPr>
      </w:pPr>
    </w:p>
    <w:p w14:paraId="2DF48E4C" w14:textId="77777777" w:rsidR="0006316D" w:rsidRPr="00544A64" w:rsidRDefault="0006316D" w:rsidP="0006316D">
      <w:pPr>
        <w:pStyle w:val="Bodytextnospace"/>
        <w:rPr>
          <w:rFonts w:ascii="Calibri" w:hAnsi="Calibri" w:cs="Calibri"/>
          <w:sz w:val="24"/>
          <w:szCs w:val="24"/>
        </w:rPr>
      </w:pPr>
      <w:r w:rsidRPr="00544A64">
        <w:rPr>
          <w:rFonts w:ascii="Calibri" w:hAnsi="Calibri" w:cs="Calibri"/>
          <w:sz w:val="24"/>
          <w:szCs w:val="24"/>
        </w:rPr>
        <w:t>In order to meet the requirements of the Act, in addition to staff in schools, the procedure is applicable to agency staff, students on placements, supply staff, volunteers, contractors and suppliers operating under contract to the school. The term “</w:t>
      </w:r>
      <w:r w:rsidR="003E437F">
        <w:rPr>
          <w:rFonts w:ascii="Calibri" w:hAnsi="Calibri" w:cs="Calibri"/>
          <w:sz w:val="24"/>
          <w:szCs w:val="24"/>
        </w:rPr>
        <w:t>staff member</w:t>
      </w:r>
      <w:r w:rsidRPr="00544A64">
        <w:rPr>
          <w:rFonts w:ascii="Calibri" w:hAnsi="Calibri" w:cs="Calibri"/>
          <w:sz w:val="24"/>
          <w:szCs w:val="24"/>
        </w:rPr>
        <w:t>” in this procedure is intended to cover all of these categories of people.</w:t>
      </w:r>
    </w:p>
    <w:p w14:paraId="1A03D031" w14:textId="77777777" w:rsidR="001B0DA2" w:rsidRDefault="001B0DA2" w:rsidP="001B0DA2">
      <w:pPr>
        <w:pStyle w:val="Default"/>
        <w:rPr>
          <w:rFonts w:asciiTheme="minorHAnsi" w:hAnsiTheme="minorHAnsi"/>
          <w:color w:val="auto"/>
          <w:sz w:val="22"/>
          <w:szCs w:val="22"/>
        </w:rPr>
      </w:pPr>
    </w:p>
    <w:p w14:paraId="1F56AA14" w14:textId="77777777" w:rsidR="00143150" w:rsidRPr="008267BD" w:rsidRDefault="008E63BD" w:rsidP="001B0DA2">
      <w:pPr>
        <w:pStyle w:val="Default"/>
        <w:rPr>
          <w:rFonts w:asciiTheme="minorHAnsi" w:hAnsiTheme="minorHAnsi"/>
          <w:color w:val="auto"/>
          <w:sz w:val="22"/>
          <w:szCs w:val="22"/>
          <w:u w:val="single"/>
        </w:rPr>
      </w:pPr>
      <w:r>
        <w:rPr>
          <w:rFonts w:asciiTheme="minorHAnsi" w:hAnsiTheme="minorHAnsi"/>
          <w:bCs/>
          <w:color w:val="auto"/>
          <w:sz w:val="22"/>
          <w:szCs w:val="22"/>
          <w:u w:val="single"/>
        </w:rPr>
        <w:t>How to raise a concern</w:t>
      </w:r>
    </w:p>
    <w:p w14:paraId="5AC77AEC" w14:textId="77777777" w:rsidR="00143150" w:rsidRPr="008267BD" w:rsidRDefault="00143150" w:rsidP="00143150">
      <w:pPr>
        <w:pStyle w:val="Default"/>
        <w:rPr>
          <w:rFonts w:asciiTheme="minorHAnsi" w:hAnsiTheme="minorHAnsi"/>
          <w:i/>
          <w:color w:val="auto"/>
          <w:sz w:val="22"/>
          <w:szCs w:val="22"/>
        </w:rPr>
      </w:pPr>
      <w:r w:rsidRPr="008267BD">
        <w:rPr>
          <w:rFonts w:asciiTheme="minorHAnsi" w:hAnsiTheme="minorHAnsi"/>
          <w:i/>
          <w:color w:val="auto"/>
          <w:sz w:val="22"/>
          <w:szCs w:val="22"/>
        </w:rPr>
        <w:t xml:space="preserve">Within the </w:t>
      </w:r>
      <w:r w:rsidR="003D2D89">
        <w:rPr>
          <w:rFonts w:asciiTheme="minorHAnsi" w:hAnsiTheme="minorHAnsi"/>
          <w:i/>
          <w:color w:val="auto"/>
          <w:sz w:val="22"/>
          <w:szCs w:val="22"/>
        </w:rPr>
        <w:t>academy</w:t>
      </w:r>
    </w:p>
    <w:p w14:paraId="31C39407" w14:textId="77777777" w:rsidR="0006316D" w:rsidRDefault="0006316D" w:rsidP="00143150">
      <w:pPr>
        <w:pStyle w:val="Default"/>
        <w:rPr>
          <w:rFonts w:asciiTheme="minorHAnsi" w:hAnsiTheme="minorHAnsi"/>
          <w:color w:val="auto"/>
          <w:sz w:val="22"/>
          <w:szCs w:val="22"/>
        </w:rPr>
      </w:pPr>
      <w:r>
        <w:rPr>
          <w:rFonts w:asciiTheme="minorHAnsi" w:hAnsiTheme="minorHAnsi"/>
          <w:color w:val="auto"/>
          <w:sz w:val="22"/>
          <w:szCs w:val="22"/>
        </w:rPr>
        <w:t xml:space="preserve">In the first instance, concerns under this procedure should be raised with the staff member’s immediate line manager who should deal with the problem as quickly as possible. If the staff member believes that their immediate line manager is involved in the </w:t>
      </w:r>
      <w:proofErr w:type="gramStart"/>
      <w:r>
        <w:rPr>
          <w:rFonts w:asciiTheme="minorHAnsi" w:hAnsiTheme="minorHAnsi"/>
          <w:color w:val="auto"/>
          <w:sz w:val="22"/>
          <w:szCs w:val="22"/>
        </w:rPr>
        <w:t>malpractice</w:t>
      </w:r>
      <w:proofErr w:type="gramEnd"/>
      <w:r>
        <w:rPr>
          <w:rFonts w:asciiTheme="minorHAnsi" w:hAnsiTheme="minorHAnsi"/>
          <w:color w:val="auto"/>
          <w:sz w:val="22"/>
          <w:szCs w:val="22"/>
        </w:rPr>
        <w:t xml:space="preserve"> they may raise their concerns with a more senior member of staff, including the Head Teacher. If the staff member believes it is not appropriate to raise the matter with the Head </w:t>
      </w:r>
      <w:proofErr w:type="gramStart"/>
      <w:r>
        <w:rPr>
          <w:rFonts w:asciiTheme="minorHAnsi" w:hAnsiTheme="minorHAnsi"/>
          <w:color w:val="auto"/>
          <w:sz w:val="22"/>
          <w:szCs w:val="22"/>
        </w:rPr>
        <w:t>Teacher</w:t>
      </w:r>
      <w:proofErr w:type="gramEnd"/>
      <w:r>
        <w:rPr>
          <w:rFonts w:asciiTheme="minorHAnsi" w:hAnsiTheme="minorHAnsi"/>
          <w:color w:val="auto"/>
          <w:sz w:val="22"/>
          <w:szCs w:val="22"/>
        </w:rPr>
        <w:t xml:space="preserve"> he/she may approach the Chair of Governors. </w:t>
      </w:r>
    </w:p>
    <w:p w14:paraId="37129C12" w14:textId="77777777" w:rsidR="005C75DD" w:rsidRDefault="005C75DD" w:rsidP="00143150">
      <w:pPr>
        <w:pStyle w:val="Default"/>
        <w:rPr>
          <w:rFonts w:asciiTheme="minorHAnsi" w:hAnsiTheme="minorHAnsi"/>
          <w:color w:val="auto"/>
          <w:sz w:val="22"/>
          <w:szCs w:val="22"/>
        </w:rPr>
      </w:pPr>
    </w:p>
    <w:p w14:paraId="5FFA3BF9" w14:textId="77777777" w:rsidR="00143150" w:rsidRPr="008267BD" w:rsidRDefault="009569A1" w:rsidP="00143150">
      <w:pPr>
        <w:pStyle w:val="Default"/>
        <w:rPr>
          <w:rFonts w:asciiTheme="minorHAnsi" w:hAnsiTheme="minorHAnsi"/>
          <w:color w:val="auto"/>
          <w:sz w:val="22"/>
          <w:szCs w:val="22"/>
        </w:rPr>
      </w:pPr>
      <w:r w:rsidRPr="008267BD">
        <w:rPr>
          <w:rFonts w:asciiTheme="minorHAnsi" w:hAnsiTheme="minorHAnsi"/>
          <w:color w:val="auto"/>
          <w:sz w:val="22"/>
          <w:szCs w:val="22"/>
        </w:rPr>
        <w:lastRenderedPageBreak/>
        <w:t xml:space="preserve">However, staff </w:t>
      </w:r>
      <w:r w:rsidR="00143150" w:rsidRPr="008267BD">
        <w:rPr>
          <w:rFonts w:asciiTheme="minorHAnsi" w:hAnsiTheme="minorHAnsi"/>
          <w:color w:val="auto"/>
          <w:sz w:val="22"/>
          <w:szCs w:val="22"/>
        </w:rPr>
        <w:t>may feel, rightly or wrongly,</w:t>
      </w:r>
      <w:r w:rsidRPr="008267BD">
        <w:rPr>
          <w:rFonts w:asciiTheme="minorHAnsi" w:hAnsiTheme="minorHAnsi"/>
          <w:color w:val="auto"/>
          <w:sz w:val="22"/>
          <w:szCs w:val="22"/>
        </w:rPr>
        <w:t xml:space="preserve"> that their own position </w:t>
      </w:r>
      <w:r w:rsidR="00143150" w:rsidRPr="008267BD">
        <w:rPr>
          <w:rFonts w:asciiTheme="minorHAnsi" w:hAnsiTheme="minorHAnsi"/>
          <w:color w:val="auto"/>
          <w:sz w:val="22"/>
          <w:szCs w:val="22"/>
        </w:rPr>
        <w:t xml:space="preserve">will be jeopardised if they raise a particular concern in this way and sometimes the usual channels may seem inappropriate. These concerns could relate to the behaviour of: </w:t>
      </w:r>
    </w:p>
    <w:p w14:paraId="1DDBACB4" w14:textId="77777777" w:rsidR="009569A1" w:rsidRPr="008267BD" w:rsidRDefault="009569A1" w:rsidP="00143150">
      <w:pPr>
        <w:pStyle w:val="Default"/>
        <w:rPr>
          <w:rFonts w:asciiTheme="minorHAnsi" w:hAnsiTheme="minorHAnsi"/>
          <w:color w:val="auto"/>
          <w:sz w:val="22"/>
          <w:szCs w:val="22"/>
        </w:rPr>
      </w:pPr>
    </w:p>
    <w:p w14:paraId="0F7D48CA" w14:textId="77777777" w:rsidR="00143150" w:rsidRPr="008267BD" w:rsidRDefault="00143150" w:rsidP="009569A1">
      <w:pPr>
        <w:pStyle w:val="Default"/>
        <w:numPr>
          <w:ilvl w:val="0"/>
          <w:numId w:val="4"/>
        </w:numPr>
        <w:spacing w:after="4"/>
        <w:rPr>
          <w:rFonts w:asciiTheme="minorHAnsi" w:hAnsiTheme="minorHAnsi"/>
          <w:color w:val="auto"/>
          <w:sz w:val="22"/>
          <w:szCs w:val="22"/>
        </w:rPr>
      </w:pPr>
      <w:r w:rsidRPr="008267BD">
        <w:rPr>
          <w:rFonts w:asciiTheme="minorHAnsi" w:hAnsiTheme="minorHAnsi"/>
          <w:color w:val="auto"/>
          <w:sz w:val="22"/>
          <w:szCs w:val="22"/>
        </w:rPr>
        <w:t xml:space="preserve">A member of staff </w:t>
      </w:r>
    </w:p>
    <w:p w14:paraId="545E273A" w14:textId="77777777" w:rsidR="00143150" w:rsidRPr="008267BD" w:rsidRDefault="00143150" w:rsidP="009569A1">
      <w:pPr>
        <w:pStyle w:val="Default"/>
        <w:numPr>
          <w:ilvl w:val="0"/>
          <w:numId w:val="4"/>
        </w:numPr>
        <w:spacing w:after="4"/>
        <w:rPr>
          <w:rFonts w:asciiTheme="minorHAnsi" w:hAnsiTheme="minorHAnsi"/>
          <w:color w:val="auto"/>
          <w:sz w:val="22"/>
          <w:szCs w:val="22"/>
        </w:rPr>
      </w:pPr>
      <w:r w:rsidRPr="008267BD">
        <w:rPr>
          <w:rFonts w:asciiTheme="minorHAnsi" w:hAnsiTheme="minorHAnsi"/>
          <w:color w:val="auto"/>
          <w:sz w:val="22"/>
          <w:szCs w:val="22"/>
        </w:rPr>
        <w:t xml:space="preserve">A senior manager </w:t>
      </w:r>
    </w:p>
    <w:p w14:paraId="3B13BE9A" w14:textId="77777777" w:rsidR="009569A1" w:rsidRPr="008267BD" w:rsidRDefault="00143150" w:rsidP="009569A1">
      <w:pPr>
        <w:pStyle w:val="Default"/>
        <w:numPr>
          <w:ilvl w:val="0"/>
          <w:numId w:val="4"/>
        </w:numPr>
        <w:spacing w:after="4"/>
        <w:rPr>
          <w:rFonts w:asciiTheme="minorHAnsi" w:hAnsiTheme="minorHAnsi"/>
          <w:color w:val="auto"/>
          <w:sz w:val="22"/>
          <w:szCs w:val="22"/>
        </w:rPr>
      </w:pPr>
      <w:r w:rsidRPr="008267BD">
        <w:rPr>
          <w:rFonts w:asciiTheme="minorHAnsi" w:hAnsiTheme="minorHAnsi"/>
          <w:color w:val="auto"/>
          <w:sz w:val="22"/>
          <w:szCs w:val="22"/>
        </w:rPr>
        <w:t>A member of the Board of Governors or a co-opted member of one of its Committees</w:t>
      </w:r>
    </w:p>
    <w:p w14:paraId="7F83EE50" w14:textId="77777777" w:rsidR="009569A1" w:rsidRPr="008267BD" w:rsidRDefault="009569A1" w:rsidP="009569A1">
      <w:pPr>
        <w:pStyle w:val="Default"/>
        <w:numPr>
          <w:ilvl w:val="0"/>
          <w:numId w:val="4"/>
        </w:numPr>
        <w:spacing w:after="4"/>
        <w:rPr>
          <w:rFonts w:asciiTheme="minorHAnsi" w:hAnsiTheme="minorHAnsi"/>
          <w:color w:val="auto"/>
          <w:sz w:val="22"/>
          <w:szCs w:val="22"/>
        </w:rPr>
      </w:pPr>
      <w:r w:rsidRPr="008267BD">
        <w:rPr>
          <w:rFonts w:asciiTheme="minorHAnsi" w:hAnsiTheme="minorHAnsi"/>
          <w:color w:val="auto"/>
          <w:sz w:val="22"/>
          <w:szCs w:val="22"/>
        </w:rPr>
        <w:t xml:space="preserve">A member of the Trust </w:t>
      </w:r>
    </w:p>
    <w:p w14:paraId="035A6123" w14:textId="77777777" w:rsidR="009569A1" w:rsidRPr="008267BD" w:rsidRDefault="009569A1" w:rsidP="009569A1">
      <w:pPr>
        <w:pStyle w:val="Default"/>
        <w:numPr>
          <w:ilvl w:val="0"/>
          <w:numId w:val="4"/>
        </w:numPr>
        <w:spacing w:after="4"/>
        <w:rPr>
          <w:rFonts w:asciiTheme="minorHAnsi" w:hAnsiTheme="minorHAnsi"/>
          <w:color w:val="auto"/>
          <w:sz w:val="22"/>
          <w:szCs w:val="22"/>
        </w:rPr>
      </w:pPr>
      <w:r w:rsidRPr="008267BD">
        <w:rPr>
          <w:rFonts w:asciiTheme="minorHAnsi" w:hAnsiTheme="minorHAnsi"/>
          <w:color w:val="auto"/>
          <w:sz w:val="22"/>
          <w:szCs w:val="22"/>
        </w:rPr>
        <w:t>A member of the Trust Board</w:t>
      </w:r>
    </w:p>
    <w:p w14:paraId="3D4D28BF" w14:textId="77777777" w:rsidR="00143150" w:rsidRPr="008267BD" w:rsidRDefault="00143150" w:rsidP="009569A1">
      <w:pPr>
        <w:pStyle w:val="Default"/>
        <w:numPr>
          <w:ilvl w:val="0"/>
          <w:numId w:val="4"/>
        </w:numPr>
        <w:rPr>
          <w:rFonts w:asciiTheme="minorHAnsi" w:hAnsiTheme="minorHAnsi"/>
          <w:color w:val="auto"/>
          <w:sz w:val="22"/>
          <w:szCs w:val="22"/>
        </w:rPr>
      </w:pPr>
      <w:r w:rsidRPr="008267BD">
        <w:rPr>
          <w:rFonts w:asciiTheme="minorHAnsi" w:hAnsiTheme="minorHAnsi"/>
          <w:color w:val="auto"/>
          <w:sz w:val="22"/>
          <w:szCs w:val="22"/>
        </w:rPr>
        <w:t xml:space="preserve">Or the propriety of decisions made by committees or other groups. </w:t>
      </w:r>
    </w:p>
    <w:p w14:paraId="54210798" w14:textId="77777777" w:rsidR="00143150" w:rsidRPr="008267BD" w:rsidRDefault="00143150" w:rsidP="00143150">
      <w:pPr>
        <w:pStyle w:val="Default"/>
        <w:rPr>
          <w:rFonts w:asciiTheme="minorHAnsi" w:hAnsiTheme="minorHAnsi"/>
          <w:color w:val="auto"/>
          <w:sz w:val="22"/>
          <w:szCs w:val="22"/>
        </w:rPr>
      </w:pPr>
    </w:p>
    <w:p w14:paraId="122D34C1"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I</w:t>
      </w:r>
      <w:r w:rsidR="009569A1" w:rsidRPr="008267BD">
        <w:rPr>
          <w:rFonts w:asciiTheme="minorHAnsi" w:hAnsiTheme="minorHAnsi"/>
          <w:color w:val="auto"/>
          <w:sz w:val="22"/>
          <w:szCs w:val="22"/>
        </w:rPr>
        <w:t>n such cases, staff</w:t>
      </w:r>
      <w:r w:rsidRPr="008267BD">
        <w:rPr>
          <w:rFonts w:asciiTheme="minorHAnsi" w:hAnsiTheme="minorHAnsi"/>
          <w:color w:val="auto"/>
          <w:sz w:val="22"/>
          <w:szCs w:val="22"/>
        </w:rPr>
        <w:t xml:space="preserve"> are encouraged to use the Public Inter</w:t>
      </w:r>
      <w:r w:rsidR="00646310" w:rsidRPr="008267BD">
        <w:rPr>
          <w:rFonts w:asciiTheme="minorHAnsi" w:hAnsiTheme="minorHAnsi"/>
          <w:color w:val="auto"/>
          <w:sz w:val="22"/>
          <w:szCs w:val="22"/>
        </w:rPr>
        <w:t>est Disclosure procedure as set out below.</w:t>
      </w:r>
    </w:p>
    <w:p w14:paraId="6B4D7E1E" w14:textId="77777777" w:rsidR="009569A1" w:rsidRPr="008267BD" w:rsidRDefault="009569A1" w:rsidP="00143150">
      <w:pPr>
        <w:pStyle w:val="Default"/>
        <w:rPr>
          <w:rFonts w:asciiTheme="minorHAnsi" w:hAnsiTheme="minorHAnsi"/>
          <w:color w:val="auto"/>
          <w:sz w:val="22"/>
          <w:szCs w:val="22"/>
        </w:rPr>
      </w:pPr>
    </w:p>
    <w:p w14:paraId="16EC32F9" w14:textId="77777777" w:rsidR="00143150" w:rsidRPr="008267BD" w:rsidRDefault="00143150" w:rsidP="00143150">
      <w:pPr>
        <w:pStyle w:val="Default"/>
        <w:rPr>
          <w:rFonts w:asciiTheme="minorHAnsi" w:hAnsiTheme="minorHAnsi"/>
          <w:i/>
          <w:color w:val="auto"/>
          <w:sz w:val="22"/>
          <w:szCs w:val="22"/>
        </w:rPr>
      </w:pPr>
      <w:r w:rsidRPr="008267BD">
        <w:rPr>
          <w:rFonts w:asciiTheme="minorHAnsi" w:hAnsiTheme="minorHAnsi"/>
          <w:i/>
          <w:color w:val="auto"/>
          <w:sz w:val="22"/>
          <w:szCs w:val="22"/>
        </w:rPr>
        <w:t xml:space="preserve">Outside the </w:t>
      </w:r>
      <w:r w:rsidR="003D2D89">
        <w:rPr>
          <w:rFonts w:asciiTheme="minorHAnsi" w:hAnsiTheme="minorHAnsi"/>
          <w:i/>
          <w:color w:val="auto"/>
          <w:sz w:val="22"/>
          <w:szCs w:val="22"/>
        </w:rPr>
        <w:t>academy</w:t>
      </w:r>
    </w:p>
    <w:p w14:paraId="7E6C277C" w14:textId="77777777" w:rsidR="00143150" w:rsidRPr="008267BD" w:rsidRDefault="009569A1"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Staff </w:t>
      </w:r>
      <w:r w:rsidR="00143150" w:rsidRPr="008267BD">
        <w:rPr>
          <w:rFonts w:asciiTheme="minorHAnsi" w:hAnsiTheme="minorHAnsi"/>
          <w:color w:val="auto"/>
          <w:sz w:val="22"/>
          <w:szCs w:val="22"/>
        </w:rPr>
        <w:t xml:space="preserve">may also ‘blow the whistle’ to someone outside the </w:t>
      </w:r>
      <w:r w:rsidR="003D2D89">
        <w:rPr>
          <w:rFonts w:asciiTheme="minorHAnsi" w:hAnsiTheme="minorHAnsi"/>
          <w:color w:val="auto"/>
          <w:sz w:val="22"/>
          <w:szCs w:val="22"/>
        </w:rPr>
        <w:t>academy</w:t>
      </w:r>
      <w:r w:rsidR="00143150" w:rsidRPr="008267BD">
        <w:rPr>
          <w:rFonts w:asciiTheme="minorHAnsi" w:hAnsiTheme="minorHAnsi"/>
          <w:color w:val="auto"/>
          <w:sz w:val="22"/>
          <w:szCs w:val="22"/>
        </w:rPr>
        <w:t xml:space="preserve">. They are protected under the terms of the Public Interest Disclosure Act in doing so when they: </w:t>
      </w:r>
    </w:p>
    <w:p w14:paraId="1633C69F" w14:textId="77777777" w:rsidR="009569A1" w:rsidRPr="008267BD" w:rsidRDefault="009569A1" w:rsidP="00143150">
      <w:pPr>
        <w:pStyle w:val="Default"/>
        <w:rPr>
          <w:rFonts w:asciiTheme="minorHAnsi" w:hAnsiTheme="minorHAnsi"/>
          <w:color w:val="auto"/>
          <w:sz w:val="22"/>
          <w:szCs w:val="22"/>
        </w:rPr>
      </w:pPr>
    </w:p>
    <w:p w14:paraId="5B577DEE" w14:textId="77777777" w:rsidR="00143150" w:rsidRPr="008267BD" w:rsidRDefault="00143150" w:rsidP="00246FB6">
      <w:pPr>
        <w:pStyle w:val="Default"/>
        <w:numPr>
          <w:ilvl w:val="0"/>
          <w:numId w:val="7"/>
        </w:numPr>
        <w:rPr>
          <w:rFonts w:asciiTheme="minorHAnsi" w:hAnsiTheme="minorHAnsi"/>
          <w:color w:val="auto"/>
          <w:sz w:val="22"/>
          <w:szCs w:val="22"/>
        </w:rPr>
      </w:pPr>
      <w:r w:rsidRPr="008267BD">
        <w:rPr>
          <w:rFonts w:asciiTheme="minorHAnsi" w:hAnsiTheme="minorHAnsi"/>
          <w:color w:val="auto"/>
          <w:sz w:val="22"/>
          <w:szCs w:val="22"/>
        </w:rPr>
        <w:t xml:space="preserve">reasonably believe the information tends to show a specific malpractice; </w:t>
      </w:r>
    </w:p>
    <w:p w14:paraId="4686E7D5" w14:textId="77777777" w:rsidR="00143150" w:rsidRPr="008267BD" w:rsidRDefault="00143150" w:rsidP="00246FB6">
      <w:pPr>
        <w:pStyle w:val="Default"/>
        <w:numPr>
          <w:ilvl w:val="0"/>
          <w:numId w:val="7"/>
        </w:numPr>
        <w:rPr>
          <w:rFonts w:asciiTheme="minorHAnsi" w:hAnsiTheme="minorHAnsi"/>
          <w:color w:val="auto"/>
          <w:sz w:val="22"/>
          <w:szCs w:val="22"/>
        </w:rPr>
      </w:pPr>
      <w:r w:rsidRPr="008267BD">
        <w:rPr>
          <w:rFonts w:asciiTheme="minorHAnsi" w:hAnsiTheme="minorHAnsi"/>
          <w:color w:val="auto"/>
          <w:sz w:val="22"/>
          <w:szCs w:val="22"/>
        </w:rPr>
        <w:t xml:space="preserve">are acting in good faith; </w:t>
      </w:r>
    </w:p>
    <w:p w14:paraId="40789E16" w14:textId="77777777" w:rsidR="00143150" w:rsidRPr="008267BD" w:rsidRDefault="00143150" w:rsidP="00246FB6">
      <w:pPr>
        <w:pStyle w:val="Default"/>
        <w:numPr>
          <w:ilvl w:val="0"/>
          <w:numId w:val="7"/>
        </w:numPr>
        <w:rPr>
          <w:rFonts w:asciiTheme="minorHAnsi" w:hAnsiTheme="minorHAnsi"/>
          <w:color w:val="auto"/>
          <w:sz w:val="22"/>
          <w:szCs w:val="22"/>
        </w:rPr>
      </w:pPr>
      <w:r w:rsidRPr="008267BD">
        <w:rPr>
          <w:rFonts w:asciiTheme="minorHAnsi" w:hAnsiTheme="minorHAnsi"/>
          <w:color w:val="auto"/>
          <w:sz w:val="22"/>
          <w:szCs w:val="22"/>
        </w:rPr>
        <w:t xml:space="preserve">do not make the disclosure for personal gain; and </w:t>
      </w:r>
    </w:p>
    <w:p w14:paraId="6E55854F" w14:textId="77777777" w:rsidR="00143150" w:rsidRDefault="00143150" w:rsidP="00246FB6">
      <w:pPr>
        <w:pStyle w:val="Default"/>
        <w:numPr>
          <w:ilvl w:val="0"/>
          <w:numId w:val="7"/>
        </w:numPr>
        <w:rPr>
          <w:rFonts w:asciiTheme="minorHAnsi" w:hAnsiTheme="minorHAnsi"/>
          <w:color w:val="auto"/>
          <w:sz w:val="22"/>
          <w:szCs w:val="22"/>
        </w:rPr>
      </w:pPr>
      <w:r w:rsidRPr="008267BD">
        <w:rPr>
          <w:rFonts w:asciiTheme="minorHAnsi" w:hAnsiTheme="minorHAnsi"/>
          <w:color w:val="auto"/>
          <w:sz w:val="22"/>
          <w:szCs w:val="22"/>
        </w:rPr>
        <w:t xml:space="preserve">believe that the information is substantially true. </w:t>
      </w:r>
    </w:p>
    <w:p w14:paraId="61E8274D" w14:textId="77777777" w:rsidR="000033EC" w:rsidRPr="008267BD" w:rsidRDefault="000033EC" w:rsidP="000033EC">
      <w:pPr>
        <w:pStyle w:val="Default"/>
        <w:ind w:left="720"/>
        <w:rPr>
          <w:rFonts w:asciiTheme="minorHAnsi" w:hAnsiTheme="minorHAnsi"/>
          <w:color w:val="auto"/>
          <w:sz w:val="22"/>
          <w:szCs w:val="22"/>
        </w:rPr>
      </w:pPr>
    </w:p>
    <w:p w14:paraId="22389BB4"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Issues may only be raised with an external person where they relate to: </w:t>
      </w:r>
    </w:p>
    <w:p w14:paraId="70B9FCFD" w14:textId="77777777" w:rsidR="00143150" w:rsidRPr="008267BD" w:rsidRDefault="00143150" w:rsidP="00246FB6">
      <w:pPr>
        <w:pStyle w:val="Default"/>
        <w:numPr>
          <w:ilvl w:val="0"/>
          <w:numId w:val="6"/>
        </w:numPr>
        <w:spacing w:after="4"/>
        <w:rPr>
          <w:rFonts w:asciiTheme="minorHAnsi" w:hAnsiTheme="minorHAnsi"/>
          <w:color w:val="auto"/>
          <w:sz w:val="22"/>
          <w:szCs w:val="22"/>
        </w:rPr>
      </w:pPr>
      <w:r w:rsidRPr="008267BD">
        <w:rPr>
          <w:rFonts w:asciiTheme="minorHAnsi" w:hAnsiTheme="minorHAnsi"/>
          <w:color w:val="auto"/>
          <w:sz w:val="22"/>
          <w:szCs w:val="22"/>
        </w:rPr>
        <w:t xml:space="preserve">A crime or breach of regulatory, administrative or common law; </w:t>
      </w:r>
    </w:p>
    <w:p w14:paraId="2A2B6362" w14:textId="77777777" w:rsidR="00143150" w:rsidRPr="008267BD" w:rsidRDefault="00143150" w:rsidP="00246FB6">
      <w:pPr>
        <w:pStyle w:val="Default"/>
        <w:numPr>
          <w:ilvl w:val="0"/>
          <w:numId w:val="6"/>
        </w:numPr>
        <w:spacing w:after="4"/>
        <w:rPr>
          <w:rFonts w:asciiTheme="minorHAnsi" w:hAnsiTheme="minorHAnsi"/>
          <w:color w:val="auto"/>
          <w:sz w:val="22"/>
          <w:szCs w:val="22"/>
        </w:rPr>
      </w:pPr>
      <w:r w:rsidRPr="008267BD">
        <w:rPr>
          <w:rFonts w:asciiTheme="minorHAnsi" w:hAnsiTheme="minorHAnsi"/>
          <w:color w:val="auto"/>
          <w:sz w:val="22"/>
          <w:szCs w:val="22"/>
        </w:rPr>
        <w:t xml:space="preserve">A miscarriage of justice; </w:t>
      </w:r>
    </w:p>
    <w:p w14:paraId="5D90689D" w14:textId="77777777" w:rsidR="00143150" w:rsidRPr="008267BD" w:rsidRDefault="00143150" w:rsidP="00246FB6">
      <w:pPr>
        <w:pStyle w:val="Default"/>
        <w:numPr>
          <w:ilvl w:val="0"/>
          <w:numId w:val="6"/>
        </w:numPr>
        <w:spacing w:after="4"/>
        <w:rPr>
          <w:rFonts w:asciiTheme="minorHAnsi" w:hAnsiTheme="minorHAnsi"/>
          <w:color w:val="auto"/>
          <w:sz w:val="22"/>
          <w:szCs w:val="22"/>
        </w:rPr>
      </w:pPr>
      <w:r w:rsidRPr="008267BD">
        <w:rPr>
          <w:rFonts w:asciiTheme="minorHAnsi" w:hAnsiTheme="minorHAnsi"/>
          <w:color w:val="auto"/>
          <w:sz w:val="22"/>
          <w:szCs w:val="22"/>
        </w:rPr>
        <w:t xml:space="preserve">Danger to health and safety; or </w:t>
      </w:r>
    </w:p>
    <w:p w14:paraId="080A29DA" w14:textId="77777777" w:rsidR="00143150" w:rsidRPr="008267BD" w:rsidRDefault="00143150" w:rsidP="00246FB6">
      <w:pPr>
        <w:pStyle w:val="Default"/>
        <w:numPr>
          <w:ilvl w:val="0"/>
          <w:numId w:val="6"/>
        </w:numPr>
        <w:rPr>
          <w:rFonts w:asciiTheme="minorHAnsi" w:hAnsiTheme="minorHAnsi"/>
          <w:color w:val="auto"/>
          <w:sz w:val="22"/>
          <w:szCs w:val="22"/>
        </w:rPr>
      </w:pPr>
      <w:r w:rsidRPr="008267BD">
        <w:rPr>
          <w:rFonts w:asciiTheme="minorHAnsi" w:hAnsiTheme="minorHAnsi"/>
          <w:color w:val="auto"/>
          <w:sz w:val="22"/>
          <w:szCs w:val="22"/>
        </w:rPr>
        <w:t xml:space="preserve">Damage to the environment </w:t>
      </w:r>
    </w:p>
    <w:p w14:paraId="08F4495F" w14:textId="77777777" w:rsidR="00143150" w:rsidRPr="008267BD" w:rsidRDefault="00143150" w:rsidP="00143150">
      <w:pPr>
        <w:pStyle w:val="Default"/>
        <w:rPr>
          <w:rFonts w:asciiTheme="minorHAnsi" w:hAnsiTheme="minorHAnsi"/>
          <w:color w:val="auto"/>
          <w:sz w:val="22"/>
          <w:szCs w:val="22"/>
        </w:rPr>
      </w:pPr>
    </w:p>
    <w:p w14:paraId="1EAF6554"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Guidance on whether a concern is relevant for this Policy and Procedure can be obtained from Public Concern at Work, </w:t>
      </w:r>
      <w:hyperlink r:id="rId8" w:history="1">
        <w:r w:rsidR="009569A1" w:rsidRPr="008267BD">
          <w:rPr>
            <w:rStyle w:val="Hyperlink"/>
            <w:rFonts w:asciiTheme="minorHAnsi" w:hAnsiTheme="minorHAnsi"/>
            <w:sz w:val="22"/>
            <w:szCs w:val="22"/>
          </w:rPr>
          <w:t>www.pcaw.co.uk</w:t>
        </w:r>
      </w:hyperlink>
      <w:r w:rsidRPr="008267BD">
        <w:rPr>
          <w:rFonts w:asciiTheme="minorHAnsi" w:hAnsiTheme="minorHAnsi"/>
          <w:color w:val="auto"/>
          <w:sz w:val="22"/>
          <w:szCs w:val="22"/>
        </w:rPr>
        <w:t xml:space="preserve"> </w:t>
      </w:r>
    </w:p>
    <w:p w14:paraId="49CF1A9C" w14:textId="77777777" w:rsidR="009569A1" w:rsidRPr="008267BD" w:rsidRDefault="009569A1" w:rsidP="00143150">
      <w:pPr>
        <w:pStyle w:val="Default"/>
        <w:rPr>
          <w:rFonts w:asciiTheme="minorHAnsi" w:hAnsiTheme="minorHAnsi"/>
          <w:color w:val="auto"/>
          <w:sz w:val="22"/>
          <w:szCs w:val="22"/>
        </w:rPr>
      </w:pPr>
    </w:p>
    <w:p w14:paraId="293CBD5F" w14:textId="77777777" w:rsidR="00143150" w:rsidRPr="008267BD" w:rsidRDefault="008E63BD" w:rsidP="00143150">
      <w:pPr>
        <w:pStyle w:val="Default"/>
        <w:rPr>
          <w:rFonts w:asciiTheme="minorHAnsi" w:hAnsiTheme="minorHAnsi"/>
          <w:color w:val="auto"/>
          <w:sz w:val="22"/>
          <w:szCs w:val="22"/>
          <w:u w:val="single"/>
        </w:rPr>
      </w:pPr>
      <w:r>
        <w:rPr>
          <w:rFonts w:asciiTheme="minorHAnsi" w:hAnsiTheme="minorHAnsi"/>
          <w:bCs/>
          <w:color w:val="auto"/>
          <w:sz w:val="22"/>
          <w:szCs w:val="22"/>
          <w:u w:val="single"/>
        </w:rPr>
        <w:t xml:space="preserve">Public Interest Disclosure </w:t>
      </w:r>
      <w:r w:rsidR="00143150" w:rsidRPr="008267BD">
        <w:rPr>
          <w:rFonts w:asciiTheme="minorHAnsi" w:hAnsiTheme="minorHAnsi"/>
          <w:bCs/>
          <w:color w:val="auto"/>
          <w:sz w:val="22"/>
          <w:szCs w:val="22"/>
          <w:u w:val="single"/>
        </w:rPr>
        <w:t xml:space="preserve">Procedure </w:t>
      </w:r>
    </w:p>
    <w:p w14:paraId="1A39B22A" w14:textId="77777777" w:rsidR="00143150" w:rsidRPr="008267BD" w:rsidRDefault="00143150" w:rsidP="00143150">
      <w:pPr>
        <w:pStyle w:val="Default"/>
        <w:rPr>
          <w:rFonts w:asciiTheme="minorHAnsi" w:hAnsiTheme="minorHAnsi"/>
          <w:i/>
          <w:color w:val="auto"/>
          <w:sz w:val="22"/>
          <w:szCs w:val="22"/>
        </w:rPr>
      </w:pPr>
      <w:r w:rsidRPr="008267BD">
        <w:rPr>
          <w:rFonts w:asciiTheme="minorHAnsi" w:hAnsiTheme="minorHAnsi"/>
          <w:i/>
          <w:color w:val="auto"/>
          <w:sz w:val="22"/>
          <w:szCs w:val="22"/>
        </w:rPr>
        <w:t xml:space="preserve">Confidentiality </w:t>
      </w:r>
    </w:p>
    <w:p w14:paraId="3274C821"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Any person making an allegation should be guaranteed that the allegation shall be regarded as confidential by the receiver until a formal investigation is launched. Thereafter, the identity of the person making the allegation may be kept confidential, if required, unless this is incompatible with a fair investigation, or if there is an over-riding reason for disclosure. </w:t>
      </w:r>
    </w:p>
    <w:p w14:paraId="452E6FC8" w14:textId="77777777" w:rsidR="001B0DA2" w:rsidRDefault="00143150" w:rsidP="001B0DA2">
      <w:pPr>
        <w:pStyle w:val="Default"/>
        <w:rPr>
          <w:rFonts w:asciiTheme="minorHAnsi" w:hAnsiTheme="minorHAnsi"/>
          <w:color w:val="auto"/>
          <w:sz w:val="22"/>
          <w:szCs w:val="22"/>
        </w:rPr>
      </w:pPr>
      <w:r w:rsidRPr="008267BD">
        <w:rPr>
          <w:rFonts w:asciiTheme="minorHAnsi" w:hAnsiTheme="minorHAnsi"/>
          <w:color w:val="auto"/>
          <w:sz w:val="22"/>
          <w:szCs w:val="22"/>
        </w:rPr>
        <w:t xml:space="preserve">The </w:t>
      </w:r>
      <w:r w:rsidR="003D2D89">
        <w:rPr>
          <w:rFonts w:asciiTheme="minorHAnsi" w:hAnsiTheme="minorHAnsi"/>
          <w:color w:val="auto"/>
          <w:sz w:val="22"/>
          <w:szCs w:val="22"/>
        </w:rPr>
        <w:t>academy</w:t>
      </w:r>
      <w:r w:rsidRPr="008267BD">
        <w:rPr>
          <w:rFonts w:asciiTheme="minorHAnsi" w:hAnsiTheme="minorHAnsi"/>
          <w:color w:val="auto"/>
          <w:sz w:val="22"/>
          <w:szCs w:val="22"/>
        </w:rPr>
        <w:t xml:space="preserve"> reserves the right not to investigate allegations which have been made anonymously. </w:t>
      </w:r>
    </w:p>
    <w:p w14:paraId="218324AC" w14:textId="77777777" w:rsidR="001B0DA2" w:rsidRDefault="001B0DA2" w:rsidP="001B0DA2">
      <w:pPr>
        <w:pStyle w:val="Default"/>
        <w:rPr>
          <w:rFonts w:asciiTheme="minorHAnsi" w:hAnsiTheme="minorHAnsi"/>
          <w:color w:val="auto"/>
          <w:sz w:val="22"/>
          <w:szCs w:val="22"/>
        </w:rPr>
      </w:pPr>
    </w:p>
    <w:p w14:paraId="3F22AC3B" w14:textId="77777777" w:rsidR="00143150" w:rsidRPr="008267BD" w:rsidRDefault="00143150" w:rsidP="001B0DA2">
      <w:pPr>
        <w:pStyle w:val="Default"/>
        <w:rPr>
          <w:rFonts w:asciiTheme="minorHAnsi" w:hAnsiTheme="minorHAnsi"/>
          <w:i/>
          <w:color w:val="auto"/>
          <w:sz w:val="22"/>
          <w:szCs w:val="22"/>
        </w:rPr>
      </w:pPr>
      <w:r w:rsidRPr="008267BD">
        <w:rPr>
          <w:rFonts w:asciiTheme="minorHAnsi" w:hAnsiTheme="minorHAnsi"/>
          <w:i/>
          <w:color w:val="auto"/>
          <w:sz w:val="22"/>
          <w:szCs w:val="22"/>
        </w:rPr>
        <w:t xml:space="preserve">The Allegation </w:t>
      </w:r>
    </w:p>
    <w:p w14:paraId="303633CB"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The person to whom the allegation is made should make a record of its receipt and of what subsequent action has been taken. </w:t>
      </w:r>
    </w:p>
    <w:p w14:paraId="2A6DBCDA"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Provided the allegation has been made lawfully, without malice and is in the public interest, the </w:t>
      </w:r>
      <w:r w:rsidR="008C3F30" w:rsidRPr="008267BD">
        <w:rPr>
          <w:rFonts w:asciiTheme="minorHAnsi" w:hAnsiTheme="minorHAnsi"/>
          <w:color w:val="auto"/>
          <w:sz w:val="22"/>
          <w:szCs w:val="22"/>
        </w:rPr>
        <w:t xml:space="preserve">employment </w:t>
      </w:r>
      <w:r w:rsidRPr="008267BD">
        <w:rPr>
          <w:rFonts w:asciiTheme="minorHAnsi" w:hAnsiTheme="minorHAnsi"/>
          <w:color w:val="auto"/>
          <w:sz w:val="22"/>
          <w:szCs w:val="22"/>
        </w:rPr>
        <w:t>of the person cannot be disadvantaged for reasons of making the allegation. Action by a manager or others to deter</w:t>
      </w:r>
      <w:r w:rsidR="008C3F30" w:rsidRPr="008267BD">
        <w:rPr>
          <w:rFonts w:asciiTheme="minorHAnsi" w:hAnsiTheme="minorHAnsi"/>
          <w:color w:val="auto"/>
          <w:sz w:val="22"/>
          <w:szCs w:val="22"/>
        </w:rPr>
        <w:t xml:space="preserve"> a member of staff </w:t>
      </w:r>
      <w:r w:rsidRPr="008267BD">
        <w:rPr>
          <w:rFonts w:asciiTheme="minorHAnsi" w:hAnsiTheme="minorHAnsi"/>
          <w:color w:val="auto"/>
          <w:sz w:val="22"/>
          <w:szCs w:val="22"/>
        </w:rPr>
        <w:t xml:space="preserve">from raising a concern about an irregularity or other </w:t>
      </w:r>
      <w:r w:rsidR="008C3F30" w:rsidRPr="008267BD">
        <w:rPr>
          <w:rFonts w:asciiTheme="minorHAnsi" w:hAnsiTheme="minorHAnsi"/>
          <w:color w:val="auto"/>
          <w:sz w:val="22"/>
          <w:szCs w:val="22"/>
        </w:rPr>
        <w:t xml:space="preserve">malpractice may </w:t>
      </w:r>
      <w:proofErr w:type="gramStart"/>
      <w:r w:rsidR="008C3F30" w:rsidRPr="008267BD">
        <w:rPr>
          <w:rFonts w:asciiTheme="minorHAnsi" w:hAnsiTheme="minorHAnsi"/>
          <w:color w:val="auto"/>
          <w:sz w:val="22"/>
          <w:szCs w:val="22"/>
        </w:rPr>
        <w:t>be considered to be</w:t>
      </w:r>
      <w:proofErr w:type="gramEnd"/>
      <w:r w:rsidRPr="008267BD">
        <w:rPr>
          <w:rFonts w:asciiTheme="minorHAnsi" w:hAnsiTheme="minorHAnsi"/>
          <w:color w:val="auto"/>
          <w:sz w:val="22"/>
          <w:szCs w:val="22"/>
        </w:rPr>
        <w:t xml:space="preserve"> a disciplinary offence. </w:t>
      </w:r>
    </w:p>
    <w:p w14:paraId="4EF2C352" w14:textId="77777777" w:rsidR="00F6537D" w:rsidRDefault="00F6537D" w:rsidP="00143150">
      <w:pPr>
        <w:pStyle w:val="Default"/>
        <w:rPr>
          <w:rFonts w:asciiTheme="minorHAnsi" w:hAnsiTheme="minorHAnsi"/>
          <w:color w:val="auto"/>
          <w:sz w:val="22"/>
          <w:szCs w:val="22"/>
        </w:rPr>
        <w:sectPr w:rsidR="00F6537D" w:rsidSect="00D66FFA">
          <w:headerReference w:type="first" r:id="rId9"/>
          <w:pgSz w:w="11906" w:h="16838"/>
          <w:pgMar w:top="1440" w:right="1440" w:bottom="1440" w:left="1440" w:header="708" w:footer="708" w:gutter="0"/>
          <w:cols w:space="708"/>
          <w:titlePg/>
          <w:docGrid w:linePitch="360"/>
        </w:sectPr>
      </w:pPr>
    </w:p>
    <w:p w14:paraId="523C0F9B" w14:textId="77777777" w:rsidR="0079538A" w:rsidRPr="008267BD" w:rsidRDefault="0079538A" w:rsidP="00143150">
      <w:pPr>
        <w:pStyle w:val="Default"/>
        <w:rPr>
          <w:rFonts w:asciiTheme="minorHAnsi" w:hAnsiTheme="minorHAnsi"/>
          <w:color w:val="auto"/>
          <w:sz w:val="22"/>
          <w:szCs w:val="22"/>
        </w:rPr>
      </w:pPr>
    </w:p>
    <w:p w14:paraId="652F9FF2" w14:textId="77777777" w:rsidR="00143150" w:rsidRPr="008267BD" w:rsidRDefault="0079538A" w:rsidP="00143150">
      <w:pPr>
        <w:pStyle w:val="Default"/>
        <w:rPr>
          <w:rFonts w:asciiTheme="minorHAnsi" w:hAnsiTheme="minorHAnsi"/>
          <w:i/>
          <w:color w:val="auto"/>
          <w:sz w:val="22"/>
          <w:szCs w:val="22"/>
        </w:rPr>
      </w:pPr>
      <w:r w:rsidRPr="008267BD">
        <w:rPr>
          <w:rFonts w:asciiTheme="minorHAnsi" w:hAnsiTheme="minorHAnsi"/>
          <w:i/>
          <w:color w:val="auto"/>
          <w:sz w:val="22"/>
          <w:szCs w:val="22"/>
        </w:rPr>
        <w:t>T</w:t>
      </w:r>
      <w:r w:rsidR="00143150" w:rsidRPr="008267BD">
        <w:rPr>
          <w:rFonts w:asciiTheme="minorHAnsi" w:hAnsiTheme="minorHAnsi"/>
          <w:i/>
          <w:color w:val="auto"/>
          <w:sz w:val="22"/>
          <w:szCs w:val="22"/>
        </w:rPr>
        <w:t xml:space="preserve">he Investigation </w:t>
      </w:r>
    </w:p>
    <w:p w14:paraId="6F1803AB" w14:textId="77777777" w:rsidR="007E0AA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Any allegation made under this procedure shall normally be the subject of a pr</w:t>
      </w:r>
      <w:r w:rsidR="00157C4E">
        <w:rPr>
          <w:rFonts w:asciiTheme="minorHAnsi" w:hAnsiTheme="minorHAnsi"/>
          <w:color w:val="auto"/>
          <w:sz w:val="22"/>
          <w:szCs w:val="22"/>
        </w:rPr>
        <w:t>ompt and thorough investigation</w:t>
      </w:r>
      <w:r w:rsidRPr="008267BD">
        <w:rPr>
          <w:rFonts w:asciiTheme="minorHAnsi" w:hAnsiTheme="minorHAnsi"/>
          <w:color w:val="auto"/>
          <w:sz w:val="22"/>
          <w:szCs w:val="22"/>
        </w:rPr>
        <w:t xml:space="preserve"> </w:t>
      </w:r>
      <w:r w:rsidR="00157C4E">
        <w:rPr>
          <w:rFonts w:asciiTheme="minorHAnsi" w:hAnsiTheme="minorHAnsi"/>
          <w:color w:val="auto"/>
          <w:sz w:val="22"/>
          <w:szCs w:val="22"/>
        </w:rPr>
        <w:t xml:space="preserve">by the Investigating Officer who shall be </w:t>
      </w:r>
      <w:r w:rsidRPr="008267BD">
        <w:rPr>
          <w:rFonts w:asciiTheme="minorHAnsi" w:hAnsiTheme="minorHAnsi"/>
          <w:color w:val="auto"/>
          <w:sz w:val="22"/>
          <w:szCs w:val="22"/>
        </w:rPr>
        <w:t>eit</w:t>
      </w:r>
      <w:r w:rsidR="00BF24D2">
        <w:rPr>
          <w:rFonts w:asciiTheme="minorHAnsi" w:hAnsiTheme="minorHAnsi"/>
          <w:color w:val="auto"/>
          <w:sz w:val="22"/>
          <w:szCs w:val="22"/>
        </w:rPr>
        <w:t>her</w:t>
      </w:r>
      <w:r w:rsidR="00157C4E">
        <w:rPr>
          <w:rFonts w:asciiTheme="minorHAnsi" w:hAnsiTheme="minorHAnsi"/>
          <w:color w:val="auto"/>
          <w:sz w:val="22"/>
          <w:szCs w:val="22"/>
        </w:rPr>
        <w:t xml:space="preserve"> </w:t>
      </w:r>
      <w:r w:rsidR="007E0AAD">
        <w:rPr>
          <w:rFonts w:asciiTheme="minorHAnsi" w:hAnsiTheme="minorHAnsi"/>
          <w:color w:val="auto"/>
          <w:sz w:val="22"/>
          <w:szCs w:val="22"/>
        </w:rPr>
        <w:t>the Head Teacher</w:t>
      </w:r>
      <w:r w:rsidR="00BF24D2">
        <w:rPr>
          <w:rFonts w:asciiTheme="minorHAnsi" w:hAnsiTheme="minorHAnsi"/>
          <w:color w:val="auto"/>
          <w:sz w:val="22"/>
          <w:szCs w:val="22"/>
        </w:rPr>
        <w:t xml:space="preserve"> or</w:t>
      </w:r>
      <w:r w:rsidRPr="008267BD">
        <w:rPr>
          <w:rFonts w:asciiTheme="minorHAnsi" w:hAnsiTheme="minorHAnsi"/>
          <w:color w:val="auto"/>
          <w:sz w:val="22"/>
          <w:szCs w:val="22"/>
        </w:rPr>
        <w:t xml:space="preserve"> a person or persons appointed by him or her. </w:t>
      </w:r>
    </w:p>
    <w:p w14:paraId="0751A186" w14:textId="77777777" w:rsidR="00317DF4" w:rsidRDefault="00317DF4" w:rsidP="00143150">
      <w:pPr>
        <w:pStyle w:val="Default"/>
        <w:rPr>
          <w:rFonts w:asciiTheme="minorHAnsi" w:hAnsiTheme="minorHAnsi"/>
          <w:color w:val="auto"/>
          <w:sz w:val="22"/>
          <w:szCs w:val="22"/>
        </w:rPr>
      </w:pPr>
      <w:r>
        <w:rPr>
          <w:rFonts w:asciiTheme="minorHAnsi" w:hAnsiTheme="minorHAnsi"/>
          <w:color w:val="auto"/>
          <w:sz w:val="22"/>
          <w:szCs w:val="22"/>
        </w:rPr>
        <w:t>If the allegation concerns the Head Teacher then the Inv</w:t>
      </w:r>
      <w:r w:rsidR="004C3A86">
        <w:rPr>
          <w:rFonts w:asciiTheme="minorHAnsi" w:hAnsiTheme="minorHAnsi"/>
          <w:color w:val="auto"/>
          <w:sz w:val="22"/>
          <w:szCs w:val="22"/>
        </w:rPr>
        <w:t>estigating Officer will be the C</w:t>
      </w:r>
      <w:r>
        <w:rPr>
          <w:rFonts w:asciiTheme="minorHAnsi" w:hAnsiTheme="minorHAnsi"/>
          <w:color w:val="auto"/>
          <w:sz w:val="22"/>
          <w:szCs w:val="22"/>
        </w:rPr>
        <w:t>hair of the Governing Body or a person or persons appointed by him or her.</w:t>
      </w:r>
    </w:p>
    <w:p w14:paraId="61AE4275" w14:textId="77777777" w:rsidR="007E0AAD" w:rsidRDefault="007E0AAD" w:rsidP="00143150">
      <w:pPr>
        <w:pStyle w:val="Default"/>
        <w:rPr>
          <w:rFonts w:asciiTheme="minorHAnsi" w:hAnsiTheme="minorHAnsi"/>
          <w:color w:val="auto"/>
          <w:sz w:val="22"/>
          <w:szCs w:val="22"/>
        </w:rPr>
      </w:pPr>
    </w:p>
    <w:p w14:paraId="753865DB" w14:textId="77777777" w:rsidR="00143150"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The </w:t>
      </w:r>
      <w:r w:rsidR="007E0AAD">
        <w:rPr>
          <w:rFonts w:asciiTheme="minorHAnsi" w:hAnsiTheme="minorHAnsi"/>
          <w:color w:val="auto"/>
          <w:sz w:val="22"/>
          <w:szCs w:val="22"/>
        </w:rPr>
        <w:t>Governing Body</w:t>
      </w:r>
      <w:r w:rsidRPr="008267BD">
        <w:rPr>
          <w:rFonts w:asciiTheme="minorHAnsi" w:hAnsiTheme="minorHAnsi"/>
          <w:color w:val="auto"/>
          <w:sz w:val="22"/>
          <w:szCs w:val="22"/>
        </w:rPr>
        <w:t xml:space="preserve"> will take steps to ensure that the investigation is not carried out by the person who may ultimately have to r</w:t>
      </w:r>
      <w:r w:rsidR="008C3F30" w:rsidRPr="008267BD">
        <w:rPr>
          <w:rFonts w:asciiTheme="minorHAnsi" w:hAnsiTheme="minorHAnsi"/>
          <w:color w:val="auto"/>
          <w:sz w:val="22"/>
          <w:szCs w:val="22"/>
        </w:rPr>
        <w:t xml:space="preserve">each a decision on the matter. </w:t>
      </w:r>
      <w:r w:rsidRPr="008267BD">
        <w:rPr>
          <w:rFonts w:asciiTheme="minorHAnsi" w:hAnsiTheme="minorHAnsi"/>
          <w:color w:val="auto"/>
          <w:sz w:val="22"/>
          <w:szCs w:val="22"/>
        </w:rPr>
        <w:t xml:space="preserve"> </w:t>
      </w:r>
    </w:p>
    <w:p w14:paraId="0FA87D38" w14:textId="77777777" w:rsidR="00A74CB4" w:rsidRPr="008267BD" w:rsidRDefault="00A74CB4" w:rsidP="00143150">
      <w:pPr>
        <w:pStyle w:val="Default"/>
        <w:rPr>
          <w:rFonts w:asciiTheme="minorHAnsi" w:hAnsiTheme="minorHAnsi"/>
          <w:color w:val="auto"/>
          <w:sz w:val="22"/>
          <w:szCs w:val="22"/>
        </w:rPr>
      </w:pPr>
    </w:p>
    <w:p w14:paraId="4DD88E28" w14:textId="77777777" w:rsidR="00143150"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If the matter to be investigated is thought potentially to involve gross misconduct, and where a member of staf</w:t>
      </w:r>
      <w:r w:rsidR="00A74CB4">
        <w:rPr>
          <w:rFonts w:asciiTheme="minorHAnsi" w:hAnsiTheme="minorHAnsi"/>
          <w:color w:val="auto"/>
          <w:sz w:val="22"/>
          <w:szCs w:val="22"/>
        </w:rPr>
        <w:t xml:space="preserve">f </w:t>
      </w:r>
      <w:r w:rsidRPr="008267BD">
        <w:rPr>
          <w:rFonts w:asciiTheme="minorHAnsi" w:hAnsiTheme="minorHAnsi"/>
          <w:color w:val="auto"/>
          <w:sz w:val="22"/>
          <w:szCs w:val="22"/>
        </w:rPr>
        <w:t>is the subject of the allegation, the individual may, with the</w:t>
      </w:r>
      <w:r w:rsidR="008C3F30" w:rsidRPr="008267BD">
        <w:rPr>
          <w:rFonts w:asciiTheme="minorHAnsi" w:hAnsiTheme="minorHAnsi"/>
          <w:color w:val="auto"/>
          <w:sz w:val="22"/>
          <w:szCs w:val="22"/>
        </w:rPr>
        <w:t xml:space="preserve"> app</w:t>
      </w:r>
      <w:r w:rsidR="000466AE">
        <w:rPr>
          <w:rFonts w:asciiTheme="minorHAnsi" w:hAnsiTheme="minorHAnsi"/>
          <w:color w:val="auto"/>
          <w:sz w:val="22"/>
          <w:szCs w:val="22"/>
        </w:rPr>
        <w:t xml:space="preserve">roval of the </w:t>
      </w:r>
      <w:r w:rsidR="003D2D89">
        <w:rPr>
          <w:rFonts w:asciiTheme="minorHAnsi" w:hAnsiTheme="minorHAnsi"/>
          <w:color w:val="auto"/>
          <w:sz w:val="22"/>
          <w:szCs w:val="22"/>
        </w:rPr>
        <w:t>Chair of the Governing Body and the Trust’s Accounting Officer</w:t>
      </w:r>
      <w:r w:rsidRPr="008267BD">
        <w:rPr>
          <w:rFonts w:asciiTheme="minorHAnsi" w:hAnsiTheme="minorHAnsi"/>
          <w:color w:val="auto"/>
          <w:sz w:val="22"/>
          <w:szCs w:val="22"/>
        </w:rPr>
        <w:t xml:space="preserve">, be immediately suspended while the investigation proceeds. </w:t>
      </w:r>
      <w:proofErr w:type="gramStart"/>
      <w:r w:rsidRPr="008267BD">
        <w:rPr>
          <w:rFonts w:asciiTheme="minorHAnsi" w:hAnsiTheme="minorHAnsi"/>
          <w:color w:val="auto"/>
          <w:sz w:val="22"/>
          <w:szCs w:val="22"/>
        </w:rPr>
        <w:t>Similarly</w:t>
      </w:r>
      <w:proofErr w:type="gramEnd"/>
      <w:r w:rsidRPr="008267BD">
        <w:rPr>
          <w:rFonts w:asciiTheme="minorHAnsi" w:hAnsiTheme="minorHAnsi"/>
          <w:color w:val="auto"/>
          <w:sz w:val="22"/>
          <w:szCs w:val="22"/>
        </w:rPr>
        <w:t xml:space="preserve"> if, during the investigation, the Investigating Officer believes that a serious breach of discipline may have occurred, he or she may make a recom</w:t>
      </w:r>
      <w:r w:rsidR="008C3F30" w:rsidRPr="008267BD">
        <w:rPr>
          <w:rFonts w:asciiTheme="minorHAnsi" w:hAnsiTheme="minorHAnsi"/>
          <w:color w:val="auto"/>
          <w:sz w:val="22"/>
          <w:szCs w:val="22"/>
        </w:rPr>
        <w:t>mend</w:t>
      </w:r>
      <w:r w:rsidR="000466AE">
        <w:rPr>
          <w:rFonts w:asciiTheme="minorHAnsi" w:hAnsiTheme="minorHAnsi"/>
          <w:color w:val="auto"/>
          <w:sz w:val="22"/>
          <w:szCs w:val="22"/>
        </w:rPr>
        <w:t xml:space="preserve">ation to the </w:t>
      </w:r>
      <w:r w:rsidR="003D2D89">
        <w:rPr>
          <w:rFonts w:asciiTheme="minorHAnsi" w:hAnsiTheme="minorHAnsi"/>
          <w:color w:val="auto"/>
          <w:sz w:val="22"/>
          <w:szCs w:val="22"/>
        </w:rPr>
        <w:t>Chair of the Governing Body and the Trust’s Accounting Officer</w:t>
      </w:r>
      <w:r w:rsidRPr="008267BD">
        <w:rPr>
          <w:rFonts w:asciiTheme="minorHAnsi" w:hAnsiTheme="minorHAnsi"/>
          <w:color w:val="auto"/>
          <w:sz w:val="22"/>
          <w:szCs w:val="22"/>
        </w:rPr>
        <w:t xml:space="preserve"> that the individual be suspended. Any decision to suspend will be confirmed in writing as soon as reasonably practicable; suspension is a precautionary measure pending the outcome</w:t>
      </w:r>
      <w:r w:rsidR="008C3F30" w:rsidRPr="008267BD">
        <w:rPr>
          <w:rFonts w:asciiTheme="minorHAnsi" w:hAnsiTheme="minorHAnsi"/>
          <w:color w:val="auto"/>
          <w:sz w:val="22"/>
          <w:szCs w:val="22"/>
        </w:rPr>
        <w:t xml:space="preserve"> and should not </w:t>
      </w:r>
      <w:proofErr w:type="gramStart"/>
      <w:r w:rsidR="008C3F30" w:rsidRPr="008267BD">
        <w:rPr>
          <w:rFonts w:asciiTheme="minorHAnsi" w:hAnsiTheme="minorHAnsi"/>
          <w:color w:val="auto"/>
          <w:sz w:val="22"/>
          <w:szCs w:val="22"/>
        </w:rPr>
        <w:t>be considered to be</w:t>
      </w:r>
      <w:proofErr w:type="gramEnd"/>
      <w:r w:rsidRPr="008267BD">
        <w:rPr>
          <w:rFonts w:asciiTheme="minorHAnsi" w:hAnsiTheme="minorHAnsi"/>
          <w:color w:val="auto"/>
          <w:sz w:val="22"/>
          <w:szCs w:val="22"/>
        </w:rPr>
        <w:t xml:space="preserve"> a disciplinary issue. </w:t>
      </w:r>
    </w:p>
    <w:p w14:paraId="07D272F2" w14:textId="77777777" w:rsidR="00A74CB4" w:rsidRPr="008267BD" w:rsidRDefault="00A74CB4" w:rsidP="00143150">
      <w:pPr>
        <w:pStyle w:val="Default"/>
        <w:rPr>
          <w:rFonts w:asciiTheme="minorHAnsi" w:hAnsiTheme="minorHAnsi"/>
          <w:color w:val="auto"/>
          <w:sz w:val="22"/>
          <w:szCs w:val="22"/>
        </w:rPr>
      </w:pPr>
    </w:p>
    <w:p w14:paraId="2F905C4C" w14:textId="77777777" w:rsidR="00143150"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Other than in exceptional circumstances, the investigation will always include an interview with the individual concerned, [who may be accompanied by a work coll</w:t>
      </w:r>
      <w:r w:rsidR="008C3F30" w:rsidRPr="008267BD">
        <w:rPr>
          <w:rFonts w:asciiTheme="minorHAnsi" w:hAnsiTheme="minorHAnsi"/>
          <w:color w:val="auto"/>
          <w:sz w:val="22"/>
          <w:szCs w:val="22"/>
        </w:rPr>
        <w:t xml:space="preserve">eague or Trade </w:t>
      </w:r>
      <w:r w:rsidRPr="008267BD">
        <w:rPr>
          <w:rFonts w:asciiTheme="minorHAnsi" w:hAnsiTheme="minorHAnsi"/>
          <w:color w:val="auto"/>
          <w:sz w:val="22"/>
          <w:szCs w:val="22"/>
        </w:rPr>
        <w:t xml:space="preserve">Union representative] as well as other relevant witnesses. The individual, against whom the allegation is made, will have the right to representation and copies of any witness statements collected. </w:t>
      </w:r>
    </w:p>
    <w:p w14:paraId="503193CB" w14:textId="77777777" w:rsidR="00A74CB4" w:rsidRPr="008267BD" w:rsidRDefault="00A74CB4" w:rsidP="00143150">
      <w:pPr>
        <w:pStyle w:val="Default"/>
        <w:rPr>
          <w:rFonts w:asciiTheme="minorHAnsi" w:hAnsiTheme="minorHAnsi"/>
          <w:color w:val="auto"/>
          <w:sz w:val="22"/>
          <w:szCs w:val="22"/>
        </w:rPr>
      </w:pPr>
    </w:p>
    <w:p w14:paraId="18FFB7D4" w14:textId="77777777" w:rsidR="00143150"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The Investigating Officer will summarise the facts in a bri</w:t>
      </w:r>
      <w:r w:rsidR="008C3F30" w:rsidRPr="008267BD">
        <w:rPr>
          <w:rFonts w:asciiTheme="minorHAnsi" w:hAnsiTheme="minorHAnsi"/>
          <w:color w:val="auto"/>
          <w:sz w:val="22"/>
          <w:szCs w:val="22"/>
        </w:rPr>
        <w:t>ef r</w:t>
      </w:r>
      <w:r w:rsidR="000466AE">
        <w:rPr>
          <w:rFonts w:asciiTheme="minorHAnsi" w:hAnsiTheme="minorHAnsi"/>
          <w:color w:val="auto"/>
          <w:sz w:val="22"/>
          <w:szCs w:val="22"/>
        </w:rPr>
        <w:t xml:space="preserve">eport to the </w:t>
      </w:r>
      <w:r w:rsidR="007E0AAD">
        <w:rPr>
          <w:rFonts w:asciiTheme="minorHAnsi" w:hAnsiTheme="minorHAnsi"/>
          <w:color w:val="auto"/>
          <w:sz w:val="22"/>
          <w:szCs w:val="22"/>
        </w:rPr>
        <w:t>Chair of the Governing Body</w:t>
      </w:r>
      <w:r w:rsidRPr="008267BD">
        <w:rPr>
          <w:rFonts w:asciiTheme="minorHAnsi" w:hAnsiTheme="minorHAnsi"/>
          <w:color w:val="auto"/>
          <w:sz w:val="22"/>
          <w:szCs w:val="22"/>
        </w:rPr>
        <w:t xml:space="preserve"> and a copy will also be sent to the individual who is the subject of the allegation. The investigation and report must be completed within fifteen working days of the allegation being made. </w:t>
      </w:r>
    </w:p>
    <w:p w14:paraId="253BF4C4" w14:textId="77777777" w:rsidR="00317DF4" w:rsidRDefault="00317DF4" w:rsidP="00143150">
      <w:pPr>
        <w:pStyle w:val="Default"/>
        <w:rPr>
          <w:rFonts w:asciiTheme="minorHAnsi" w:hAnsiTheme="minorHAnsi"/>
          <w:color w:val="auto"/>
          <w:sz w:val="22"/>
          <w:szCs w:val="22"/>
        </w:rPr>
      </w:pPr>
    </w:p>
    <w:p w14:paraId="0829D840" w14:textId="77777777" w:rsidR="00317DF4" w:rsidRDefault="00317DF4" w:rsidP="00143150">
      <w:pPr>
        <w:pStyle w:val="Default"/>
        <w:rPr>
          <w:rFonts w:asciiTheme="minorHAnsi" w:hAnsiTheme="minorHAnsi"/>
          <w:color w:val="auto"/>
          <w:sz w:val="22"/>
          <w:szCs w:val="22"/>
        </w:rPr>
      </w:pPr>
      <w:r>
        <w:rPr>
          <w:rFonts w:asciiTheme="minorHAnsi" w:hAnsiTheme="minorHAnsi"/>
          <w:color w:val="auto"/>
          <w:sz w:val="22"/>
          <w:szCs w:val="22"/>
        </w:rPr>
        <w:t>If the Investigating Officer is the Chair of the Governing Body, or a person or persons appointed by him or her then the report will be sent to the Trust’s Accounting Officer.</w:t>
      </w:r>
    </w:p>
    <w:p w14:paraId="4859C8F2" w14:textId="77777777" w:rsidR="00A74CB4" w:rsidRPr="008267BD" w:rsidRDefault="00A74CB4" w:rsidP="00143150">
      <w:pPr>
        <w:pStyle w:val="Default"/>
        <w:rPr>
          <w:rFonts w:asciiTheme="minorHAnsi" w:hAnsiTheme="minorHAnsi"/>
          <w:color w:val="auto"/>
          <w:sz w:val="22"/>
          <w:szCs w:val="22"/>
        </w:rPr>
      </w:pPr>
    </w:p>
    <w:p w14:paraId="377EC082" w14:textId="77777777" w:rsidR="000151F7" w:rsidRDefault="00143150" w:rsidP="000151F7">
      <w:pPr>
        <w:pStyle w:val="Default"/>
        <w:rPr>
          <w:rFonts w:asciiTheme="minorHAnsi" w:hAnsiTheme="minorHAnsi"/>
          <w:color w:val="auto"/>
          <w:sz w:val="22"/>
          <w:szCs w:val="22"/>
        </w:rPr>
      </w:pPr>
      <w:r w:rsidRPr="008267BD">
        <w:rPr>
          <w:rFonts w:asciiTheme="minorHAnsi" w:hAnsiTheme="minorHAnsi"/>
          <w:color w:val="auto"/>
          <w:sz w:val="22"/>
          <w:szCs w:val="22"/>
        </w:rPr>
        <w:t xml:space="preserve">Throughout the process, the Investigating Officer will give as much feedback as possible, without any infringement of a duty of confidence owed by the </w:t>
      </w:r>
      <w:r w:rsidR="00B02D9A" w:rsidRPr="008267BD">
        <w:rPr>
          <w:rFonts w:asciiTheme="minorHAnsi" w:hAnsiTheme="minorHAnsi"/>
          <w:color w:val="auto"/>
          <w:sz w:val="22"/>
          <w:szCs w:val="22"/>
        </w:rPr>
        <w:t>Trust</w:t>
      </w:r>
      <w:r w:rsidRPr="008267BD">
        <w:rPr>
          <w:rFonts w:asciiTheme="minorHAnsi" w:hAnsiTheme="minorHAnsi"/>
          <w:color w:val="auto"/>
          <w:sz w:val="22"/>
          <w:szCs w:val="22"/>
        </w:rPr>
        <w:t xml:space="preserve"> to someone else. </w:t>
      </w:r>
    </w:p>
    <w:p w14:paraId="14AC17D7" w14:textId="77777777" w:rsidR="000151F7" w:rsidRDefault="000151F7" w:rsidP="000151F7">
      <w:pPr>
        <w:pStyle w:val="Default"/>
        <w:rPr>
          <w:rFonts w:asciiTheme="minorHAnsi" w:hAnsiTheme="minorHAnsi"/>
          <w:color w:val="auto"/>
          <w:sz w:val="22"/>
          <w:szCs w:val="22"/>
        </w:rPr>
      </w:pPr>
    </w:p>
    <w:p w14:paraId="291B5A10" w14:textId="77777777" w:rsidR="00143150" w:rsidRPr="008267BD" w:rsidRDefault="00143150" w:rsidP="000151F7">
      <w:pPr>
        <w:pStyle w:val="Default"/>
        <w:rPr>
          <w:rFonts w:asciiTheme="minorHAnsi" w:hAnsiTheme="minorHAnsi"/>
          <w:i/>
          <w:color w:val="auto"/>
          <w:sz w:val="22"/>
          <w:szCs w:val="22"/>
        </w:rPr>
      </w:pPr>
      <w:r w:rsidRPr="008267BD">
        <w:rPr>
          <w:rFonts w:asciiTheme="minorHAnsi" w:hAnsiTheme="minorHAnsi"/>
          <w:i/>
          <w:color w:val="auto"/>
          <w:sz w:val="22"/>
          <w:szCs w:val="22"/>
        </w:rPr>
        <w:t xml:space="preserve">The Outcome </w:t>
      </w:r>
    </w:p>
    <w:p w14:paraId="195AF22E" w14:textId="77777777" w:rsidR="00DD7B9D" w:rsidRDefault="000466AE" w:rsidP="00143150">
      <w:pPr>
        <w:pStyle w:val="Default"/>
        <w:rPr>
          <w:rFonts w:asciiTheme="minorHAnsi" w:hAnsiTheme="minorHAnsi"/>
          <w:color w:val="auto"/>
          <w:sz w:val="22"/>
          <w:szCs w:val="22"/>
        </w:rPr>
      </w:pPr>
      <w:r>
        <w:rPr>
          <w:rFonts w:asciiTheme="minorHAnsi" w:hAnsiTheme="minorHAnsi"/>
          <w:color w:val="auto"/>
          <w:sz w:val="22"/>
          <w:szCs w:val="22"/>
        </w:rPr>
        <w:t xml:space="preserve">The </w:t>
      </w:r>
      <w:r w:rsidR="007E0AAD">
        <w:rPr>
          <w:rFonts w:asciiTheme="minorHAnsi" w:hAnsiTheme="minorHAnsi"/>
          <w:color w:val="auto"/>
          <w:sz w:val="22"/>
          <w:szCs w:val="22"/>
        </w:rPr>
        <w:t>Chair of the Governing Body</w:t>
      </w:r>
      <w:r w:rsidR="004973CE" w:rsidRPr="008267BD">
        <w:rPr>
          <w:rFonts w:asciiTheme="minorHAnsi" w:hAnsiTheme="minorHAnsi"/>
          <w:color w:val="auto"/>
          <w:sz w:val="22"/>
          <w:szCs w:val="22"/>
        </w:rPr>
        <w:t xml:space="preserve"> </w:t>
      </w:r>
      <w:r w:rsidR="00143150" w:rsidRPr="008267BD">
        <w:rPr>
          <w:rFonts w:asciiTheme="minorHAnsi" w:hAnsiTheme="minorHAnsi"/>
          <w:color w:val="auto"/>
          <w:sz w:val="22"/>
          <w:szCs w:val="22"/>
        </w:rPr>
        <w:t>will consider the investigation report and inform the individual in person of any action w</w:t>
      </w:r>
      <w:r w:rsidR="00607010">
        <w:rPr>
          <w:rFonts w:asciiTheme="minorHAnsi" w:hAnsiTheme="minorHAnsi"/>
          <w:color w:val="auto"/>
          <w:sz w:val="22"/>
          <w:szCs w:val="22"/>
        </w:rPr>
        <w:t>hich he or she proposes to take</w:t>
      </w:r>
      <w:r w:rsidR="00143150" w:rsidRPr="008267BD">
        <w:rPr>
          <w:rFonts w:asciiTheme="minorHAnsi" w:hAnsiTheme="minorHAnsi"/>
          <w:color w:val="auto"/>
          <w:sz w:val="22"/>
          <w:szCs w:val="22"/>
        </w:rPr>
        <w:t xml:space="preserve"> within five working days of receipt of the re</w:t>
      </w:r>
      <w:r>
        <w:rPr>
          <w:rFonts w:asciiTheme="minorHAnsi" w:hAnsiTheme="minorHAnsi"/>
          <w:color w:val="auto"/>
          <w:sz w:val="22"/>
          <w:szCs w:val="22"/>
        </w:rPr>
        <w:t xml:space="preserve">port. </w:t>
      </w:r>
    </w:p>
    <w:p w14:paraId="5109846F" w14:textId="77777777" w:rsidR="00DD7B9D" w:rsidRDefault="00DD7B9D" w:rsidP="00143150">
      <w:pPr>
        <w:pStyle w:val="Default"/>
        <w:rPr>
          <w:rFonts w:asciiTheme="minorHAnsi" w:hAnsiTheme="minorHAnsi"/>
          <w:color w:val="auto"/>
          <w:sz w:val="22"/>
          <w:szCs w:val="22"/>
        </w:rPr>
      </w:pPr>
    </w:p>
    <w:p w14:paraId="752A793A" w14:textId="77777777" w:rsidR="00DD7B9D" w:rsidRDefault="00DD7B9D" w:rsidP="00143150">
      <w:pPr>
        <w:pStyle w:val="Default"/>
        <w:rPr>
          <w:rFonts w:asciiTheme="minorHAnsi" w:hAnsiTheme="minorHAnsi"/>
          <w:color w:val="auto"/>
          <w:sz w:val="22"/>
          <w:szCs w:val="22"/>
        </w:rPr>
      </w:pPr>
      <w:r>
        <w:rPr>
          <w:rFonts w:asciiTheme="minorHAnsi" w:hAnsiTheme="minorHAnsi"/>
          <w:color w:val="auto"/>
          <w:sz w:val="22"/>
          <w:szCs w:val="22"/>
        </w:rPr>
        <w:t>The outcome will be one or more of the following:</w:t>
      </w:r>
    </w:p>
    <w:p w14:paraId="79799D47" w14:textId="77777777" w:rsidR="00DD7B9D" w:rsidRDefault="00DD7B9D" w:rsidP="00DD7B9D">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No case to answer</w:t>
      </w:r>
    </w:p>
    <w:p w14:paraId="4993ACB2" w14:textId="77777777" w:rsidR="00DD7B9D" w:rsidRDefault="00DD7B9D" w:rsidP="00DD7B9D">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Disciplinary action taken against the alleged individual</w:t>
      </w:r>
    </w:p>
    <w:p w14:paraId="415504E7" w14:textId="77777777" w:rsidR="00DD7B9D" w:rsidRDefault="00DD7B9D" w:rsidP="00143150">
      <w:pPr>
        <w:pStyle w:val="Default"/>
        <w:numPr>
          <w:ilvl w:val="0"/>
          <w:numId w:val="11"/>
        </w:numPr>
        <w:rPr>
          <w:rFonts w:asciiTheme="minorHAnsi" w:hAnsiTheme="minorHAnsi"/>
          <w:color w:val="auto"/>
          <w:sz w:val="22"/>
          <w:szCs w:val="22"/>
        </w:rPr>
      </w:pPr>
      <w:r>
        <w:rPr>
          <w:rFonts w:asciiTheme="minorHAnsi" w:hAnsiTheme="minorHAnsi"/>
          <w:color w:val="auto"/>
          <w:sz w:val="22"/>
          <w:szCs w:val="22"/>
        </w:rPr>
        <w:t>Referral to Social Services of the Police, or other relevant organisation</w:t>
      </w:r>
    </w:p>
    <w:p w14:paraId="75A9DC65" w14:textId="77777777" w:rsidR="00317DF4" w:rsidRPr="003D2D89" w:rsidRDefault="00317DF4" w:rsidP="00317DF4">
      <w:pPr>
        <w:pStyle w:val="Default"/>
        <w:ind w:left="720"/>
        <w:rPr>
          <w:rFonts w:asciiTheme="minorHAnsi" w:hAnsiTheme="minorHAnsi"/>
          <w:color w:val="auto"/>
          <w:sz w:val="22"/>
          <w:szCs w:val="22"/>
        </w:rPr>
      </w:pPr>
    </w:p>
    <w:p w14:paraId="1078FDAA" w14:textId="77777777" w:rsidR="00143150" w:rsidRDefault="000466AE" w:rsidP="00143150">
      <w:pPr>
        <w:pStyle w:val="Default"/>
        <w:rPr>
          <w:rFonts w:asciiTheme="minorHAnsi" w:hAnsiTheme="minorHAnsi"/>
          <w:color w:val="auto"/>
          <w:sz w:val="22"/>
          <w:szCs w:val="22"/>
        </w:rPr>
      </w:pPr>
      <w:r>
        <w:rPr>
          <w:rFonts w:asciiTheme="minorHAnsi" w:hAnsiTheme="minorHAnsi"/>
          <w:color w:val="auto"/>
          <w:sz w:val="22"/>
          <w:szCs w:val="22"/>
        </w:rPr>
        <w:t xml:space="preserve">The </w:t>
      </w:r>
      <w:r w:rsidR="007E0AAD">
        <w:rPr>
          <w:rFonts w:asciiTheme="minorHAnsi" w:hAnsiTheme="minorHAnsi"/>
          <w:color w:val="auto"/>
          <w:sz w:val="22"/>
          <w:szCs w:val="22"/>
        </w:rPr>
        <w:t>Chair of the Governing Body’s</w:t>
      </w:r>
      <w:r w:rsidR="00143150" w:rsidRPr="008267BD">
        <w:rPr>
          <w:rFonts w:asciiTheme="minorHAnsi" w:hAnsiTheme="minorHAnsi"/>
          <w:color w:val="auto"/>
          <w:sz w:val="22"/>
          <w:szCs w:val="22"/>
        </w:rPr>
        <w:t xml:space="preserve"> decision will be confirmed in writing to the person who made the allegation and the person against whom the allegation was made. </w:t>
      </w:r>
    </w:p>
    <w:p w14:paraId="0CA816B0" w14:textId="77777777" w:rsidR="00317DF4" w:rsidRDefault="00317DF4" w:rsidP="00143150">
      <w:pPr>
        <w:pStyle w:val="Default"/>
        <w:rPr>
          <w:rFonts w:asciiTheme="minorHAnsi" w:hAnsiTheme="minorHAnsi"/>
          <w:color w:val="auto"/>
          <w:sz w:val="22"/>
          <w:szCs w:val="22"/>
        </w:rPr>
      </w:pPr>
    </w:p>
    <w:p w14:paraId="277B0CB2" w14:textId="77777777" w:rsidR="00317DF4" w:rsidRPr="008267BD" w:rsidRDefault="00317DF4" w:rsidP="00143150">
      <w:pPr>
        <w:pStyle w:val="Default"/>
        <w:rPr>
          <w:rFonts w:asciiTheme="minorHAnsi" w:hAnsiTheme="minorHAnsi"/>
          <w:color w:val="auto"/>
          <w:sz w:val="22"/>
          <w:szCs w:val="22"/>
        </w:rPr>
      </w:pPr>
      <w:r>
        <w:rPr>
          <w:rFonts w:asciiTheme="minorHAnsi" w:hAnsiTheme="minorHAnsi"/>
          <w:color w:val="auto"/>
          <w:sz w:val="22"/>
          <w:szCs w:val="22"/>
        </w:rPr>
        <w:t>If the Chair of the Governing Body, or person or persons appointed by him or her, is the Investigating Officer then the outcome will be decided by the Trust’s Accounting Officer.</w:t>
      </w:r>
    </w:p>
    <w:p w14:paraId="36A2C954" w14:textId="77777777" w:rsidR="004973CE" w:rsidRPr="008267BD" w:rsidRDefault="004973CE" w:rsidP="00143150">
      <w:pPr>
        <w:pStyle w:val="Default"/>
        <w:rPr>
          <w:rFonts w:asciiTheme="minorHAnsi" w:hAnsiTheme="minorHAnsi"/>
          <w:color w:val="auto"/>
          <w:sz w:val="22"/>
          <w:szCs w:val="22"/>
        </w:rPr>
      </w:pPr>
    </w:p>
    <w:p w14:paraId="1E126BFE" w14:textId="77777777" w:rsidR="00143150" w:rsidRPr="008267BD" w:rsidRDefault="00143150" w:rsidP="00143150">
      <w:pPr>
        <w:pStyle w:val="Default"/>
        <w:rPr>
          <w:rFonts w:asciiTheme="minorHAnsi" w:hAnsiTheme="minorHAnsi"/>
          <w:color w:val="auto"/>
          <w:sz w:val="22"/>
          <w:szCs w:val="22"/>
          <w:u w:val="single"/>
        </w:rPr>
      </w:pPr>
      <w:r w:rsidRPr="008267BD">
        <w:rPr>
          <w:rFonts w:asciiTheme="minorHAnsi" w:hAnsiTheme="minorHAnsi"/>
          <w:bCs/>
          <w:color w:val="auto"/>
          <w:sz w:val="22"/>
          <w:szCs w:val="22"/>
          <w:u w:val="single"/>
        </w:rPr>
        <w:t xml:space="preserve">Further investigation </w:t>
      </w:r>
    </w:p>
    <w:p w14:paraId="43C5A5E5" w14:textId="77777777" w:rsidR="00143150" w:rsidRPr="008267BD"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 xml:space="preserve">Where no investigation is carried out, and the allegation is effectively dismissed, the person making the allegations shall be informed and given the opportunity to resubmit the allegation to some other person or authority within the </w:t>
      </w:r>
      <w:r w:rsidR="00B02D9A" w:rsidRPr="008267BD">
        <w:rPr>
          <w:rFonts w:asciiTheme="minorHAnsi" w:hAnsiTheme="minorHAnsi"/>
          <w:color w:val="auto"/>
          <w:sz w:val="22"/>
          <w:szCs w:val="22"/>
        </w:rPr>
        <w:t>Trust</w:t>
      </w:r>
      <w:r w:rsidR="003D2D89">
        <w:rPr>
          <w:rFonts w:asciiTheme="minorHAnsi" w:hAnsiTheme="minorHAnsi"/>
          <w:color w:val="auto"/>
          <w:sz w:val="22"/>
          <w:szCs w:val="22"/>
        </w:rPr>
        <w:t>, usually the Accounting Officer.</w:t>
      </w:r>
    </w:p>
    <w:p w14:paraId="107A2BFE" w14:textId="77777777" w:rsidR="004973CE" w:rsidRPr="008267BD" w:rsidRDefault="004973CE" w:rsidP="00143150">
      <w:pPr>
        <w:pStyle w:val="Default"/>
        <w:rPr>
          <w:rFonts w:asciiTheme="minorHAnsi" w:hAnsiTheme="minorHAnsi"/>
          <w:color w:val="auto"/>
          <w:sz w:val="22"/>
          <w:szCs w:val="22"/>
        </w:rPr>
      </w:pPr>
    </w:p>
    <w:p w14:paraId="39F67508" w14:textId="77777777" w:rsidR="00A74CB4" w:rsidRPr="008267BD" w:rsidRDefault="00A74CB4" w:rsidP="00143150">
      <w:pPr>
        <w:pStyle w:val="Default"/>
        <w:rPr>
          <w:rFonts w:asciiTheme="minorHAnsi" w:hAnsiTheme="minorHAnsi"/>
          <w:color w:val="auto"/>
          <w:sz w:val="22"/>
          <w:szCs w:val="22"/>
        </w:rPr>
      </w:pPr>
    </w:p>
    <w:p w14:paraId="3EF491DE" w14:textId="77777777" w:rsidR="00143150" w:rsidRPr="008267BD" w:rsidRDefault="00143150" w:rsidP="00143150">
      <w:pPr>
        <w:pStyle w:val="Default"/>
        <w:rPr>
          <w:rFonts w:asciiTheme="minorHAnsi" w:hAnsiTheme="minorHAnsi"/>
          <w:color w:val="auto"/>
          <w:sz w:val="22"/>
          <w:szCs w:val="22"/>
          <w:u w:val="single"/>
        </w:rPr>
      </w:pPr>
      <w:r w:rsidRPr="008267BD">
        <w:rPr>
          <w:rFonts w:asciiTheme="minorHAnsi" w:hAnsiTheme="minorHAnsi"/>
          <w:bCs/>
          <w:color w:val="auto"/>
          <w:sz w:val="22"/>
          <w:szCs w:val="22"/>
          <w:u w:val="single"/>
        </w:rPr>
        <w:t xml:space="preserve">Final Report </w:t>
      </w:r>
    </w:p>
    <w:p w14:paraId="478CC2F2" w14:textId="77777777" w:rsidR="00143150" w:rsidRDefault="00143150" w:rsidP="00143150">
      <w:pPr>
        <w:pStyle w:val="Default"/>
        <w:rPr>
          <w:rFonts w:asciiTheme="minorHAnsi" w:hAnsiTheme="minorHAnsi"/>
          <w:color w:val="auto"/>
          <w:sz w:val="22"/>
          <w:szCs w:val="22"/>
        </w:rPr>
      </w:pPr>
      <w:r w:rsidRPr="008267BD">
        <w:rPr>
          <w:rFonts w:asciiTheme="minorHAnsi" w:hAnsiTheme="minorHAnsi"/>
          <w:color w:val="auto"/>
          <w:sz w:val="22"/>
          <w:szCs w:val="22"/>
        </w:rPr>
        <w:t>The</w:t>
      </w:r>
      <w:r w:rsidR="007E0AAD">
        <w:rPr>
          <w:rFonts w:asciiTheme="minorHAnsi" w:hAnsiTheme="minorHAnsi"/>
          <w:color w:val="auto"/>
          <w:sz w:val="22"/>
          <w:szCs w:val="22"/>
        </w:rPr>
        <w:t xml:space="preserve"> </w:t>
      </w:r>
      <w:r w:rsidR="003D2D89">
        <w:rPr>
          <w:rFonts w:asciiTheme="minorHAnsi" w:hAnsiTheme="minorHAnsi"/>
          <w:color w:val="auto"/>
          <w:sz w:val="22"/>
          <w:szCs w:val="22"/>
        </w:rPr>
        <w:t>Final Report</w:t>
      </w:r>
      <w:r w:rsidR="007E0AAD">
        <w:rPr>
          <w:rFonts w:asciiTheme="minorHAnsi" w:hAnsiTheme="minorHAnsi"/>
          <w:color w:val="auto"/>
          <w:sz w:val="22"/>
          <w:szCs w:val="22"/>
        </w:rPr>
        <w:t xml:space="preserve"> should be passed to the</w:t>
      </w:r>
      <w:r w:rsidRPr="008267BD">
        <w:rPr>
          <w:rFonts w:asciiTheme="minorHAnsi" w:hAnsiTheme="minorHAnsi"/>
          <w:color w:val="auto"/>
          <w:sz w:val="22"/>
          <w:szCs w:val="22"/>
        </w:rPr>
        <w:t xml:space="preserve"> </w:t>
      </w:r>
      <w:r w:rsidR="00B02D9A" w:rsidRPr="008267BD">
        <w:rPr>
          <w:rFonts w:asciiTheme="minorHAnsi" w:hAnsiTheme="minorHAnsi"/>
          <w:color w:val="auto"/>
          <w:sz w:val="22"/>
          <w:szCs w:val="22"/>
        </w:rPr>
        <w:t>Trust</w:t>
      </w:r>
      <w:r w:rsidRPr="008267BD">
        <w:rPr>
          <w:rFonts w:asciiTheme="minorHAnsi" w:hAnsiTheme="minorHAnsi"/>
          <w:color w:val="auto"/>
          <w:sz w:val="22"/>
          <w:szCs w:val="22"/>
        </w:rPr>
        <w:t xml:space="preserve"> </w:t>
      </w:r>
      <w:r w:rsidR="003A02E6">
        <w:rPr>
          <w:rFonts w:asciiTheme="minorHAnsi" w:hAnsiTheme="minorHAnsi"/>
          <w:color w:val="auto"/>
          <w:sz w:val="22"/>
          <w:szCs w:val="22"/>
        </w:rPr>
        <w:t xml:space="preserve">Company </w:t>
      </w:r>
      <w:r w:rsidRPr="008267BD">
        <w:rPr>
          <w:rFonts w:asciiTheme="minorHAnsi" w:hAnsiTheme="minorHAnsi"/>
          <w:color w:val="auto"/>
          <w:sz w:val="22"/>
          <w:szCs w:val="22"/>
        </w:rPr>
        <w:t xml:space="preserve">Secretary </w:t>
      </w:r>
      <w:r w:rsidR="007E0AAD">
        <w:rPr>
          <w:rFonts w:asciiTheme="minorHAnsi" w:hAnsiTheme="minorHAnsi"/>
          <w:color w:val="auto"/>
          <w:sz w:val="22"/>
          <w:szCs w:val="22"/>
        </w:rPr>
        <w:t xml:space="preserve">who </w:t>
      </w:r>
      <w:r w:rsidRPr="008267BD">
        <w:rPr>
          <w:rFonts w:asciiTheme="minorHAnsi" w:hAnsiTheme="minorHAnsi"/>
          <w:color w:val="auto"/>
          <w:sz w:val="22"/>
          <w:szCs w:val="22"/>
        </w:rPr>
        <w:t xml:space="preserve">will report all allegations and the action taken to members of the </w:t>
      </w:r>
      <w:r w:rsidR="00A74CB4">
        <w:rPr>
          <w:rFonts w:asciiTheme="minorHAnsi" w:hAnsiTheme="minorHAnsi"/>
          <w:color w:val="auto"/>
          <w:sz w:val="22"/>
          <w:szCs w:val="22"/>
        </w:rPr>
        <w:t>Trust Board</w:t>
      </w:r>
      <w:r w:rsidRPr="008267BD">
        <w:rPr>
          <w:rFonts w:asciiTheme="minorHAnsi" w:hAnsiTheme="minorHAnsi"/>
          <w:color w:val="auto"/>
          <w:sz w:val="22"/>
          <w:szCs w:val="22"/>
        </w:rPr>
        <w:t xml:space="preserve"> as soon as possible</w:t>
      </w:r>
    </w:p>
    <w:p w14:paraId="7E1F9AD2" w14:textId="77777777" w:rsidR="00AB7CED" w:rsidRDefault="00AB7CED" w:rsidP="00143150">
      <w:pPr>
        <w:pStyle w:val="Default"/>
        <w:rPr>
          <w:rFonts w:asciiTheme="minorHAnsi" w:hAnsiTheme="minorHAnsi"/>
          <w:color w:val="auto"/>
          <w:sz w:val="22"/>
          <w:szCs w:val="22"/>
        </w:rPr>
      </w:pPr>
    </w:p>
    <w:p w14:paraId="1D83737C" w14:textId="77777777" w:rsidR="00AB7CED" w:rsidRDefault="00AB7CED" w:rsidP="00143150">
      <w:pPr>
        <w:pStyle w:val="Default"/>
        <w:rPr>
          <w:rFonts w:asciiTheme="minorHAnsi" w:hAnsiTheme="minorHAnsi"/>
          <w:i/>
          <w:color w:val="auto"/>
          <w:sz w:val="22"/>
          <w:szCs w:val="22"/>
        </w:rPr>
      </w:pPr>
      <w:r w:rsidRPr="00AB7CED">
        <w:rPr>
          <w:rFonts w:asciiTheme="minorHAnsi" w:hAnsiTheme="minorHAnsi"/>
          <w:i/>
          <w:color w:val="auto"/>
          <w:sz w:val="22"/>
          <w:szCs w:val="22"/>
        </w:rPr>
        <w:t xml:space="preserve">Contact details for University of Chichester Academy Trust Accounting Officer: Sue Samson </w:t>
      </w:r>
      <w:hyperlink r:id="rId10" w:history="1">
        <w:r w:rsidRPr="00AB7CED">
          <w:rPr>
            <w:rStyle w:val="Hyperlink"/>
            <w:rFonts w:asciiTheme="minorHAnsi" w:hAnsiTheme="minorHAnsi"/>
            <w:i/>
            <w:sz w:val="22"/>
            <w:szCs w:val="22"/>
          </w:rPr>
          <w:t>s.samson@chi.ac.uk</w:t>
        </w:r>
      </w:hyperlink>
      <w:r w:rsidRPr="00AB7CED">
        <w:rPr>
          <w:rFonts w:asciiTheme="minorHAnsi" w:hAnsiTheme="minorHAnsi"/>
          <w:i/>
          <w:color w:val="auto"/>
          <w:sz w:val="22"/>
          <w:szCs w:val="22"/>
        </w:rPr>
        <w:t xml:space="preserve">  01243 793498</w:t>
      </w:r>
    </w:p>
    <w:p w14:paraId="56F22600" w14:textId="77777777" w:rsidR="00F31AA8" w:rsidRDefault="00F31AA8" w:rsidP="00143150">
      <w:pPr>
        <w:pStyle w:val="Default"/>
        <w:rPr>
          <w:rFonts w:asciiTheme="minorHAnsi" w:hAnsiTheme="minorHAnsi"/>
          <w:i/>
          <w:color w:val="auto"/>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F31AA8" w:rsidRPr="00846B63" w14:paraId="15E8360D" w14:textId="77777777" w:rsidTr="00AE18AA">
        <w:tc>
          <w:tcPr>
            <w:tcW w:w="2943" w:type="dxa"/>
            <w:shd w:val="clear" w:color="auto" w:fill="auto"/>
          </w:tcPr>
          <w:p w14:paraId="22A8B28E" w14:textId="77777777" w:rsidR="00F31AA8" w:rsidRPr="00846B63" w:rsidRDefault="00F31AA8" w:rsidP="00AE18AA">
            <w:pPr>
              <w:rPr>
                <w:rFonts w:cstheme="minorHAnsi"/>
                <w:b/>
                <w:bCs/>
              </w:rPr>
            </w:pPr>
            <w:r w:rsidRPr="00846B63">
              <w:rPr>
                <w:rFonts w:cstheme="minorHAnsi"/>
                <w:b/>
                <w:bCs/>
              </w:rPr>
              <w:t>Last Review</w:t>
            </w:r>
          </w:p>
        </w:tc>
        <w:tc>
          <w:tcPr>
            <w:tcW w:w="2943" w:type="dxa"/>
            <w:shd w:val="clear" w:color="auto" w:fill="auto"/>
          </w:tcPr>
          <w:p w14:paraId="3CD6C249" w14:textId="77777777" w:rsidR="00F31AA8" w:rsidRPr="00846B63" w:rsidRDefault="00F31AA8" w:rsidP="00AE18AA">
            <w:pPr>
              <w:rPr>
                <w:rFonts w:cstheme="minorHAnsi"/>
                <w:b/>
                <w:bCs/>
              </w:rPr>
            </w:pPr>
            <w:r>
              <w:rPr>
                <w:rFonts w:cstheme="minorHAnsi"/>
                <w:b/>
                <w:bCs/>
              </w:rPr>
              <w:t>Sept 2018</w:t>
            </w:r>
          </w:p>
        </w:tc>
      </w:tr>
      <w:tr w:rsidR="00F31AA8" w:rsidRPr="00846B63" w14:paraId="6B029AAB" w14:textId="77777777" w:rsidTr="00AE18AA">
        <w:tc>
          <w:tcPr>
            <w:tcW w:w="2943" w:type="dxa"/>
            <w:shd w:val="clear" w:color="auto" w:fill="auto"/>
          </w:tcPr>
          <w:p w14:paraId="086E47CC" w14:textId="77777777" w:rsidR="00F31AA8" w:rsidRPr="00846B63" w:rsidRDefault="00F31AA8" w:rsidP="00AE18AA">
            <w:pPr>
              <w:jc w:val="both"/>
              <w:rPr>
                <w:rFonts w:cstheme="minorHAnsi"/>
                <w:b/>
              </w:rPr>
            </w:pPr>
            <w:r w:rsidRPr="00846B63">
              <w:rPr>
                <w:rFonts w:cstheme="minorHAnsi"/>
                <w:b/>
              </w:rPr>
              <w:t>Department/Owner</w:t>
            </w:r>
          </w:p>
        </w:tc>
        <w:tc>
          <w:tcPr>
            <w:tcW w:w="2943" w:type="dxa"/>
            <w:shd w:val="clear" w:color="auto" w:fill="auto"/>
          </w:tcPr>
          <w:p w14:paraId="09C523FF" w14:textId="77777777" w:rsidR="00F31AA8" w:rsidRPr="00846B63" w:rsidRDefault="00F31AA8" w:rsidP="00AE18AA">
            <w:pPr>
              <w:jc w:val="both"/>
              <w:rPr>
                <w:rFonts w:cstheme="minorHAnsi"/>
                <w:b/>
              </w:rPr>
            </w:pPr>
            <w:r w:rsidRPr="00846B63">
              <w:rPr>
                <w:rFonts w:cstheme="minorHAnsi"/>
                <w:b/>
              </w:rPr>
              <w:t>Finance</w:t>
            </w:r>
          </w:p>
        </w:tc>
      </w:tr>
      <w:tr w:rsidR="00F31AA8" w:rsidRPr="00846B63" w14:paraId="065D17BC" w14:textId="77777777" w:rsidTr="00AE18AA">
        <w:tc>
          <w:tcPr>
            <w:tcW w:w="2943" w:type="dxa"/>
            <w:shd w:val="clear" w:color="auto" w:fill="auto"/>
          </w:tcPr>
          <w:p w14:paraId="5DF47254" w14:textId="77777777" w:rsidR="00F31AA8" w:rsidRPr="00846B63" w:rsidRDefault="00F31AA8" w:rsidP="00AE18AA">
            <w:pPr>
              <w:jc w:val="both"/>
              <w:rPr>
                <w:rFonts w:cstheme="minorHAnsi"/>
                <w:b/>
              </w:rPr>
            </w:pPr>
            <w:r w:rsidRPr="00846B63">
              <w:rPr>
                <w:rFonts w:cstheme="minorHAnsi"/>
                <w:b/>
              </w:rPr>
              <w:t>Review Date</w:t>
            </w:r>
          </w:p>
        </w:tc>
        <w:tc>
          <w:tcPr>
            <w:tcW w:w="2943" w:type="dxa"/>
            <w:shd w:val="clear" w:color="auto" w:fill="auto"/>
          </w:tcPr>
          <w:p w14:paraId="05D2E30D" w14:textId="77777777" w:rsidR="00F31AA8" w:rsidRPr="00846B63" w:rsidRDefault="00A77EF2" w:rsidP="00AE18AA">
            <w:pPr>
              <w:jc w:val="both"/>
              <w:rPr>
                <w:rFonts w:cstheme="minorHAnsi"/>
                <w:b/>
              </w:rPr>
            </w:pPr>
            <w:r>
              <w:rPr>
                <w:rFonts w:cstheme="minorHAnsi"/>
                <w:b/>
              </w:rPr>
              <w:t>Sept 2019</w:t>
            </w:r>
          </w:p>
        </w:tc>
      </w:tr>
    </w:tbl>
    <w:p w14:paraId="3C6428A4" w14:textId="77777777" w:rsidR="00F31AA8" w:rsidRPr="00AB7CED" w:rsidRDefault="00F31AA8" w:rsidP="00143150">
      <w:pPr>
        <w:pStyle w:val="Default"/>
        <w:rPr>
          <w:rFonts w:asciiTheme="minorHAnsi" w:hAnsiTheme="minorHAnsi"/>
          <w:i/>
          <w:color w:val="auto"/>
          <w:sz w:val="22"/>
          <w:szCs w:val="22"/>
        </w:rPr>
      </w:pPr>
    </w:p>
    <w:sectPr w:rsidR="00F31AA8" w:rsidRPr="00AB7CED" w:rsidSect="00F6537D">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C2F62" w14:textId="77777777" w:rsidR="00803FB8" w:rsidRDefault="00803FB8" w:rsidP="00121857">
      <w:r>
        <w:separator/>
      </w:r>
    </w:p>
  </w:endnote>
  <w:endnote w:type="continuationSeparator" w:id="0">
    <w:p w14:paraId="65F59754" w14:textId="77777777" w:rsidR="00803FB8" w:rsidRDefault="00803FB8" w:rsidP="0012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10BBC" w14:textId="77777777" w:rsidR="00803FB8" w:rsidRDefault="00803FB8" w:rsidP="00121857">
      <w:r>
        <w:separator/>
      </w:r>
    </w:p>
  </w:footnote>
  <w:footnote w:type="continuationSeparator" w:id="0">
    <w:p w14:paraId="148408B4" w14:textId="77777777" w:rsidR="00803FB8" w:rsidRDefault="00803FB8" w:rsidP="00121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038B" w14:textId="77777777" w:rsidR="00D66FFA" w:rsidRPr="00125F2E" w:rsidRDefault="00125F2E" w:rsidP="00125F2E">
    <w:pPr>
      <w:pStyle w:val="Header"/>
    </w:pPr>
    <w:r>
      <w:rPr>
        <w:noProof/>
        <w:lang w:eastAsia="en-GB"/>
      </w:rPr>
      <w:drawing>
        <wp:inline distT="0" distB="0" distL="0" distR="0" wp14:anchorId="628CF81D" wp14:editId="55176400">
          <wp:extent cx="2114550" cy="876300"/>
          <wp:effectExtent l="0" t="0" r="0" b="0"/>
          <wp:docPr id="1" name="Picture 1" descr="S:\Private\Academies\Marketing\Logos\University of Chichester Academy Trust\JPEG\chi uni cat trust purple logo.jpg"/>
          <wp:cNvGraphicFramePr/>
          <a:graphic xmlns:a="http://schemas.openxmlformats.org/drawingml/2006/main">
            <a:graphicData uri="http://schemas.openxmlformats.org/drawingml/2006/picture">
              <pic:pic xmlns:pic="http://schemas.openxmlformats.org/drawingml/2006/picture">
                <pic:nvPicPr>
                  <pic:cNvPr id="2" name="Picture 1" descr="S:\Private\Academies\Marketing\Logos\University of Chichester Academy Trust\JPEG\chi uni cat trust purple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876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1559F" w14:textId="77777777" w:rsidR="00125F2E" w:rsidRPr="00125F2E" w:rsidRDefault="00125F2E" w:rsidP="00125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C9"/>
    <w:multiLevelType w:val="hybridMultilevel"/>
    <w:tmpl w:val="CFA20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3CA7"/>
    <w:multiLevelType w:val="hybridMultilevel"/>
    <w:tmpl w:val="28B86E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27018D"/>
    <w:multiLevelType w:val="hybridMultilevel"/>
    <w:tmpl w:val="61E0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819E9"/>
    <w:multiLevelType w:val="hybridMultilevel"/>
    <w:tmpl w:val="613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E5E4F"/>
    <w:multiLevelType w:val="hybridMultilevel"/>
    <w:tmpl w:val="7EFA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668B4"/>
    <w:multiLevelType w:val="hybridMultilevel"/>
    <w:tmpl w:val="1E0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928FA"/>
    <w:multiLevelType w:val="hybridMultilevel"/>
    <w:tmpl w:val="77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9B"/>
    <w:multiLevelType w:val="hybridMultilevel"/>
    <w:tmpl w:val="26A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05923"/>
    <w:multiLevelType w:val="hybridMultilevel"/>
    <w:tmpl w:val="D6A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22A15"/>
    <w:multiLevelType w:val="hybridMultilevel"/>
    <w:tmpl w:val="BED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35119"/>
    <w:multiLevelType w:val="hybridMultilevel"/>
    <w:tmpl w:val="CCD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9"/>
  </w:num>
  <w:num w:numId="6">
    <w:abstractNumId w:val="4"/>
  </w:num>
  <w:num w:numId="7">
    <w:abstractNumId w:val="8"/>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50"/>
    <w:rsid w:val="000033EC"/>
    <w:rsid w:val="000151F7"/>
    <w:rsid w:val="000466AE"/>
    <w:rsid w:val="0006316D"/>
    <w:rsid w:val="000844FB"/>
    <w:rsid w:val="000B5D62"/>
    <w:rsid w:val="00121857"/>
    <w:rsid w:val="00125F2E"/>
    <w:rsid w:val="00143150"/>
    <w:rsid w:val="00157C4E"/>
    <w:rsid w:val="001B0DA2"/>
    <w:rsid w:val="001B66EF"/>
    <w:rsid w:val="001C6013"/>
    <w:rsid w:val="001D5272"/>
    <w:rsid w:val="00214BBD"/>
    <w:rsid w:val="00246FB6"/>
    <w:rsid w:val="00283843"/>
    <w:rsid w:val="00317DF4"/>
    <w:rsid w:val="00384D3A"/>
    <w:rsid w:val="003A02E6"/>
    <w:rsid w:val="003A3D96"/>
    <w:rsid w:val="003D2D89"/>
    <w:rsid w:val="003D3D18"/>
    <w:rsid w:val="003E437F"/>
    <w:rsid w:val="00420EF4"/>
    <w:rsid w:val="004973CE"/>
    <w:rsid w:val="004C0722"/>
    <w:rsid w:val="004C3A86"/>
    <w:rsid w:val="004C6F5D"/>
    <w:rsid w:val="0056695F"/>
    <w:rsid w:val="005B3B3E"/>
    <w:rsid w:val="005C75DD"/>
    <w:rsid w:val="00607010"/>
    <w:rsid w:val="00646310"/>
    <w:rsid w:val="006B508A"/>
    <w:rsid w:val="007308C3"/>
    <w:rsid w:val="0079538A"/>
    <w:rsid w:val="007E0AAD"/>
    <w:rsid w:val="00803FB8"/>
    <w:rsid w:val="008267BD"/>
    <w:rsid w:val="008554A7"/>
    <w:rsid w:val="008972DB"/>
    <w:rsid w:val="008B233C"/>
    <w:rsid w:val="008C3F30"/>
    <w:rsid w:val="008E63BD"/>
    <w:rsid w:val="009569A1"/>
    <w:rsid w:val="009A3A9F"/>
    <w:rsid w:val="009C15A3"/>
    <w:rsid w:val="009D7993"/>
    <w:rsid w:val="00A35DB3"/>
    <w:rsid w:val="00A63BBA"/>
    <w:rsid w:val="00A7195F"/>
    <w:rsid w:val="00A74CB4"/>
    <w:rsid w:val="00A77EF2"/>
    <w:rsid w:val="00AB7CED"/>
    <w:rsid w:val="00AC309C"/>
    <w:rsid w:val="00AE6AC9"/>
    <w:rsid w:val="00B02D9A"/>
    <w:rsid w:val="00BA0360"/>
    <w:rsid w:val="00BF24D2"/>
    <w:rsid w:val="00C23F01"/>
    <w:rsid w:val="00C535A6"/>
    <w:rsid w:val="00C730AA"/>
    <w:rsid w:val="00C936FE"/>
    <w:rsid w:val="00D0684F"/>
    <w:rsid w:val="00D66FFA"/>
    <w:rsid w:val="00DD7B9D"/>
    <w:rsid w:val="00F029E1"/>
    <w:rsid w:val="00F228FA"/>
    <w:rsid w:val="00F26244"/>
    <w:rsid w:val="00F31AA8"/>
    <w:rsid w:val="00F6537D"/>
    <w:rsid w:val="00FC495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848DC"/>
  <w15:docId w15:val="{79F09283-101F-4FA6-808F-FF036DD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1431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1857"/>
    <w:pPr>
      <w:tabs>
        <w:tab w:val="center" w:pos="4513"/>
        <w:tab w:val="right" w:pos="9026"/>
      </w:tabs>
    </w:pPr>
  </w:style>
  <w:style w:type="character" w:customStyle="1" w:styleId="HeaderChar">
    <w:name w:val="Header Char"/>
    <w:basedOn w:val="DefaultParagraphFont"/>
    <w:link w:val="Header"/>
    <w:uiPriority w:val="99"/>
    <w:rsid w:val="00121857"/>
  </w:style>
  <w:style w:type="paragraph" w:styleId="Footer">
    <w:name w:val="footer"/>
    <w:basedOn w:val="Normal"/>
    <w:link w:val="FooterChar"/>
    <w:uiPriority w:val="99"/>
    <w:unhideWhenUsed/>
    <w:rsid w:val="00121857"/>
    <w:pPr>
      <w:tabs>
        <w:tab w:val="center" w:pos="4513"/>
        <w:tab w:val="right" w:pos="9026"/>
      </w:tabs>
    </w:pPr>
  </w:style>
  <w:style w:type="character" w:customStyle="1" w:styleId="FooterChar">
    <w:name w:val="Footer Char"/>
    <w:basedOn w:val="DefaultParagraphFont"/>
    <w:link w:val="Footer"/>
    <w:uiPriority w:val="99"/>
    <w:rsid w:val="00121857"/>
  </w:style>
  <w:style w:type="character" w:styleId="Hyperlink">
    <w:name w:val="Hyperlink"/>
    <w:basedOn w:val="DefaultParagraphFont"/>
    <w:uiPriority w:val="99"/>
    <w:unhideWhenUsed/>
    <w:rsid w:val="009569A1"/>
    <w:rPr>
      <w:color w:val="0000FF" w:themeColor="hyperlink"/>
      <w:u w:val="single"/>
    </w:rPr>
  </w:style>
  <w:style w:type="paragraph" w:styleId="BalloonText">
    <w:name w:val="Balloon Text"/>
    <w:basedOn w:val="Normal"/>
    <w:link w:val="BalloonTextChar"/>
    <w:uiPriority w:val="99"/>
    <w:semiHidden/>
    <w:unhideWhenUsed/>
    <w:rsid w:val="009C15A3"/>
    <w:rPr>
      <w:rFonts w:ascii="Tahoma" w:hAnsi="Tahoma" w:cs="Tahoma"/>
      <w:sz w:val="16"/>
      <w:szCs w:val="16"/>
    </w:rPr>
  </w:style>
  <w:style w:type="character" w:customStyle="1" w:styleId="BalloonTextChar">
    <w:name w:val="Balloon Text Char"/>
    <w:basedOn w:val="DefaultParagraphFont"/>
    <w:link w:val="BalloonText"/>
    <w:uiPriority w:val="99"/>
    <w:semiHidden/>
    <w:rsid w:val="009C15A3"/>
    <w:rPr>
      <w:rFonts w:ascii="Tahoma" w:hAnsi="Tahoma" w:cs="Tahoma"/>
      <w:sz w:val="16"/>
      <w:szCs w:val="16"/>
    </w:rPr>
  </w:style>
  <w:style w:type="paragraph" w:customStyle="1" w:styleId="Bodytextnospace">
    <w:name w:val="Body text no space"/>
    <w:basedOn w:val="Normal"/>
    <w:rsid w:val="0006316D"/>
    <w:pPr>
      <w:spacing w:line="260" w:lineRule="atLeast"/>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A3D96"/>
    <w:rPr>
      <w:sz w:val="16"/>
      <w:szCs w:val="16"/>
    </w:rPr>
  </w:style>
  <w:style w:type="paragraph" w:styleId="CommentText">
    <w:name w:val="annotation text"/>
    <w:basedOn w:val="Normal"/>
    <w:link w:val="CommentTextChar"/>
    <w:uiPriority w:val="99"/>
    <w:semiHidden/>
    <w:unhideWhenUsed/>
    <w:rsid w:val="003A3D96"/>
    <w:rPr>
      <w:sz w:val="20"/>
      <w:szCs w:val="20"/>
    </w:rPr>
  </w:style>
  <w:style w:type="character" w:customStyle="1" w:styleId="CommentTextChar">
    <w:name w:val="Comment Text Char"/>
    <w:basedOn w:val="DefaultParagraphFont"/>
    <w:link w:val="CommentText"/>
    <w:uiPriority w:val="99"/>
    <w:semiHidden/>
    <w:rsid w:val="003A3D96"/>
    <w:rPr>
      <w:sz w:val="20"/>
      <w:szCs w:val="20"/>
    </w:rPr>
  </w:style>
  <w:style w:type="paragraph" w:styleId="CommentSubject">
    <w:name w:val="annotation subject"/>
    <w:basedOn w:val="CommentText"/>
    <w:next w:val="CommentText"/>
    <w:link w:val="CommentSubjectChar"/>
    <w:uiPriority w:val="99"/>
    <w:semiHidden/>
    <w:unhideWhenUsed/>
    <w:rsid w:val="003A3D96"/>
    <w:rPr>
      <w:b/>
      <w:bCs/>
    </w:rPr>
  </w:style>
  <w:style w:type="character" w:customStyle="1" w:styleId="CommentSubjectChar">
    <w:name w:val="Comment Subject Char"/>
    <w:basedOn w:val="CommentTextChar"/>
    <w:link w:val="CommentSubject"/>
    <w:uiPriority w:val="99"/>
    <w:semiHidden/>
    <w:rsid w:val="003A3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aw.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samson@chi.ac.uk"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910BBF8-0686-4DF7-86C4-E62A8BD2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Turner</dc:creator>
  <cp:lastModifiedBy>heididivis@btinternet.com</cp:lastModifiedBy>
  <cp:revision>2</cp:revision>
  <cp:lastPrinted>2015-02-26T15:35:00Z</cp:lastPrinted>
  <dcterms:created xsi:type="dcterms:W3CDTF">2019-11-27T13:53:00Z</dcterms:created>
  <dcterms:modified xsi:type="dcterms:W3CDTF">2019-11-27T13:53:00Z</dcterms:modified>
</cp:coreProperties>
</file>